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VASS crece un 24% en 2019 y fortalece su presencia en el mercado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una facturación global de 136,04 millones, la empresa española líder en soluciones digitales experimenta un crecimiento sostenible en España y una mejora significativa en los resultados de sus sedes extranjeras. La plantilla ha aumentado más de un 30% durante el pasado año, hasta llegar a un total de 2.127 trabajadores, lo que se traduce en un crecimiento de 498 empleados netos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española líder en soluciones digitales VASS ha cerrado 2019 con una facturación global de 136,04 millones de euros, lo que supone un crecimiento del 23,9% respecto al ejercicio anterior, cuando la compañía alcanzó por primera vez los tres dígitos.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2019, el año de su vigésimo aniversario, ha sido también el año de la consolidación de su crecimiento, así como del afianzamiento de su expansión en EMEA, Benelux y Latinoamérica. De hecho, en el mercado nacional se ha registrado un incremento del 27,1% (de 82’01 a 104,3 millones) mientras que en el mercado internacional ha sido del 14,5% (de 27,6 a 31,7 millones).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alza de estas cifras en España han contribuido, de manera muy significativa, las diferentes empresas que conforman Grupo VASS: NATEEVO, Serbatic y vdSHOP, con un crecimiento en el pasado ejercicio del 48,2%, 31,7% y 40,9%,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tres filiales se han convertido en parte fundamental de la positiva evolución de VASS en 2019 y lo seguirán siendo, junto con las sedes internacionales, a partir de este 2020, cuando la compañía presidida por Fco. Javier Latasa iniciará el camino que le llevará a alcanzar los 400 millones de facturación en 2025. Para conseguir este reto, denominado ‘VASS@400’, VASS estandarizará procesos a nivel mundial, buscará nuevas oportunidades de crecimiento y de inversión constante en soluciones digitales y amplificará la nueva propuesta de valor de la compañía en todas y cada una de sus 10 sedes.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Acompañar a las empresas en todas las fases de su proceso de transformación digital es el objetivo de su nueva propuesta de valor, que está basada en 5 aspiraciones: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Customer Anywhere: el cliente demanda experiencias homogéneas dónde, cómo y cuándo lo requiere.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Context  and  Cognitive: hiper-personalización de la oferta a través de la contextualización de la información gracias a los procesos cognitivos.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Datamorphosys: transformando los datos en información y ésta en conocimiento de valor para generar una adecuada toma de decisiones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Elastic Enterprise: ayudando a las empresas del futuro, que serán elásticas, a adaptarse de forma natural a los cambios y a moldear su funcionamiento en procesos, infraestructuras y servicios, según crezca o decrezca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Outstanding People: el mejor talento seguirá siendo determinante y deberá crearse un ecosistema necesario para hacerlo crecer y desarrollarse, así como para fidelizarlo para marcar la diferencia.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cinco aspiraciones se materializarán gracias a la nueva Metodología e4 (Envision, Evolve, Enable, Excellence) de VASS: una estrategia integral de cuatro etapas con la que la compañía que preside Fco. Javier Latasa ayudará a sus clientes a redefinir su estrategia digital y empresarial y los preparará para el futuro. Desde el diseño de la estrategia hasta la definición y la implementación de la misma, pasando por la operación de la tecnología y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ello, sin olvidar otro de los pilares básicos de VASS: su apuesta por las personas. Durante 2019, la plantilla alcanzó los 2.127 trabajadores, 498 más que en 2018 (+30,6%).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"Este crecimiento que estamos experimentando de forma continua, tanto en España como en nuestras sedes internacionales se debe, no solo a las soluciones digitales que ofrecemos a nuestros clientes de forma ágil y eficiente, sino también a las más de 2.000 personas implicadas y comprometidas que hay detrás y que hacen que VASS siga siendo, tras 20 años de vida, un proyecto ilusionante e innovador, con muchas perspectivas de futuro", señala Fco. Javier Latasa. De seguir esta senda, VASS prevé crecer a lo largo del presente ejercicio en torno a un 23% a nivel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https://www.notasdeprensa.es/vass-crece-un-24-en-2019-y-fortalece-su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