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España  el 29/10/2018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empresa española desarrolla la primera alternativa al LED que no contamina lumínicamente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dos años de I+D, la empresa Imaginis lanza al mercado la primera alternativa a las pantallas LED, una tecnología que no contamina lumínicamente, reduciendo los problemas vinculados a la luz azul emitida por las LED tradicionales que provocan alteraciones del sueño o estrés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 Imaginis ha creado la primera alternativa a la pantalla LED que no contamina lumínicamente. Una tecnología pionera desarrollada tras dos años de I+D y que puede suponer un cambio en el modelo de publicidad exterior en pantallas con la geolocalización y segmentación como principales ventajas respecto a las pantallas LED convencionales así como un notable descenso de la contaminación lumínica.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compañía, con sede en Madrid y Reino Unido, transforma cualquier escaparate en una pantalla gigante e interactiva que proyecta de forma totalmente personalizada y sin generar contaminación lumínica. Un paso muy importante, ya que la luz azul emitida por las pantallas es causante de trastornos del sueño, obesidad y estrés, según datos de la Asociación Médica Americana (AMA), siendo España uno de los primeros países de Europa con mayor contaminación lumínica, por delante de Alemania o Francia.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de Imaginis da respuesta a las necesidades de empresas y organizaciones con interés en emitir contenido, desde inmobiliarias, centros comerciales, concesionarios hasta hospitales, para que puedan interactuar con su público, conectar diferentes pantallas entre sí y segmentar las emisiones. En su primer año de vida supermercados Día, COMAFE y Grupo Larvin ya figuran entre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Escaparates sin contaminación lumínicaLa proliferación de pantallas en los espacios de uso público ha obligado a revisar la legislación y ajustar las horas de encendido de los comercios. "La tendencia es que cada vez veamos más pantallas interactuando con el público a pie de calle, por lo que desarrollar una tecnología no contaminante era clave para el desarrollo de este segmento", explica Alberto Varela, Director Comercial de Imaginis.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Imaginis ha desarrollado un software exclusivo que ofrece un canal de emisión personalizado, de gestión sencilla para que cada cliente pueda controlar y personalizar los contenidos de su pantalla o su red de pantallas. "Imaginis Core es un sistema operativo personalizado que abre las pantallas a la geolocalización y segmentación de los contenidos según las necesidades del cliente", detalla Varela. A diferencia del LED, este tipo de pantallas se instalan en solo 48 horas, son translúcidas y tienen hasta cuatro veces más resolución, con tamaños de hasta 300 pulgadas, siendo las únicas pantallas táctiles de gran formato.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"Hemos logrado crear una alternativa no contaminante a las pantallas LED aplicable a un gran abanico de sectores, con un coste menor y una mayor rentabilidad", resume Alberto Varela. Una nueva tecnología que irrumpe en el mercado y ya cuenta con proyectos de instalación en países como Reino Unido. La empresa espera exportar la plataforma de publicidad a mercados como Francia, Italia, Estados Unidos, Rusia o Dubái.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Varela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Comercial de IMAGINIS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914686539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https://www.notasdeprensa.es/una-empresa-espanola-desarrolla-la-primera_1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Emprendedores E-Commerce Software Innovación Tecnológica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