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47001 / Valladolid el 30/09/2013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otoño de belleza y estilo con las nuevas secciones de Magazinespain.com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de noticias refuerza los contenidos para mujer con la incorporación de dos apartados de consejos de moda y cosmética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comienzo del otoño marca una nueva etapa en magazinespain.com, plataforma de información mostrada a través de imágenes de alta calidad, puesto que supone la inauguración de dos nuevas secciones destinadas principalmente a la mujer: "a-divina" y "Cocotitter Makeup".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de ellas será "Cocotitter Makeup", con un estilo multimedia, fotos y vídeos sobre belleza y maquillaje. De hecho, Cocotitter Makeup posee un canal muy exitoso en Youtube desde 2011 que supera los 16.830 seguidores suscritos a sus contenidos y que, a partir del 1 de octubre, podrán ampliar la información que tanto les gusta a través de Magazinespain.com.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complemento perfecto a esta sección es "a-divina", que abordará temas como qué estilo favorece más a cada lectora en función de su fisionomía y personalidad, dónde pueden conseguirse prendas especiales y a buen precio o cómo seguir las tendencias y estar preparadas para cada ocasión. Pretende ser, en definitiva, un espacio de claves o consejos adaptados a todo tipo de mujeres y abierto a las consultas o sugerencias de todas las interesadas.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Ester González - Bayón Consulting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en Internet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983 352 946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https://www.notasdeprensa.es/un-otono-de-belleza-y-estilo-con-las-nuevas-secciones-de-magazinespaincom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Comunicación Marketing Televisión y Radio Entretenimiento E-Commerce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