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11/10/2018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médico de Granada recibe en Viena el premio al Joven Oftalmólogo del Año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doctor Ignacio López-Marín Espigares de la clínica oftalmológica VISIÓON ha recibido en Viena este premio internacional en reconocimiento a su proyección profesional y desarrollo de su carrera oftalmológica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Dr. López-Marín ha sido galardonado con el premio “Young ophthalmologist of the year” en el marco del Congreso de la Sociedad Europea de Cirujanos de Catarata y Cirugía Refractiva (ESCRS) que este año se ha realizado en la capital austriaca.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Ignacio López-Marín, es oftalmólogo en la clínica VISIÓON de Granada y este premio le acredita como uno de los oftalmólogos españoles de mayor proyección fuera de nuestras fronteras. A la hora de conceder el premio los organizadores han valorado a los oftalmólogos con mayores méritos clínicos y de investigación realizados durante 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reconocimiento lo concede de manera anual STAAR Surgical Company, la multinacional más importante del sector en la fabricación e innovación en lentes intraoculares durante la cumbre de expertos oftalmológicos en lentes ICL, que antecede al congreso europeo de cataratas y cirugía refractiva.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acto de entrega del galardón organizado por la empresa oftalmológica contó con la asistencia de más de 250 oftalmólogos invitados de cuarenta y tres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cumbre de expertos se han presentado datos clínicos, ponencias y varias mesas redondas con la participación de 34 expertos internacionales que han debatido sobre diferentes temas relacionados con novedosas técnicas en cirugía refractiva.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cita anual reúne a los mejores expertos mundiales y con mayor experiencia en cirugía refractiva y en la implantación de lentes intraoculares ICL y sirve para que oftalmólogos de varios países puedan intercambiar impresiones y conocer a los mejores profesionales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Dr. Ignacio López-Marín Espigares es oftalmólogo en la clínica VISIÓON, clínica oftalmológica en Granada donde realiza su actividad clínica y quirúrgica como miembro de la tercera generación de una familia de oftalmólogos que inició su trabajo en Granada hace más de 65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formación comenzó en la Universidad de Granada donde estudió medicina y cirugía así como los cursos de doctorado con calificación de sobresaliente. Posteriormente realizó la residencia en Oftalmología par a continuación realizar un Máster en cirugía refractiva en Lugano (Suiza). Asimismo cursó una estancia de subespecialización en la prestigiosa clínica IMO de Barcelona en el área de la retina quirúrgica.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colaborador activo de varias iniciativas sociales y de labor humanitaria como las misiones oftalmológicas que realiza la Fundación La Arruzafa en Benín.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Clínica VISIOON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958207070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https://www.notasdeprensa.es/un-medico-de-granada-recibe-en-viena-el-premio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Medicina Andalucia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