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29011 el 29/10/2012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diseño de la UMA, nuevo packaging de AllianceVending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operador de distribución automática en colaboración con la Universidad de Málaga ha hecho entrega de los premios a los ganadores de la III Edición del Concurso Despierta en el que la compañía premia la creatividad de alumnos universitarios, suponiendo una primera oportunidad profesional para darse a conocer en el mundo del diseño y la publicidad.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entrega tuvo lugar en la Facultad de Ciencias de la Comunicación y Facultad de Turismo de la Universidad de Málaga a la que acudió Javier Arquerons, Consejero Delegado de AllianceVending y Abraham García Ayllón, Responsable de Marketing de la compañía y representantes de la institución.	En esta edición el primer premio recayó en María Isabel Moreno para su diseño titulado  and #39;Café Viajero and #39;, que además de una gratificación económica de 1500€ contará con la impresión de millones de vasos con su creación que ya están siendo distribuidos por toda España a través de las máquinas de café gestionadas por AllianceVending, convirtiéndose en una campaña publicitaria valorada en más de 25 millones de impactos con la firma de la ganadora y de la Universidad de Málaga en cada uno de los vasos.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diseño de Isabel Moreno se podrá ver en cientos de emplazamientos de trabajo cotidianos, en los más de 60 complejos hospitalarios y centros sanitarios como el Hospital Gregorio Marañón de Madrid, el Clínic de Barcelona o el Hospital Regional Carlos Haya en Málaga, en centros deportivos tan singulares como el Estadio Santiago Bernabeu o la Casa Real, así como en universidades, centros de la administración pública, estaciones de viajeros, industrias y oficinas de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entrega de los premios,  en los que participaron casi medio centenar de propuestas de gran calidad, también fue premiado por el jurado el segundo puesto correspondiente a Patricia Leyva con su obra titulada  and #39;Saborea tus sentidos and #39;, galardonada con un premio en metálico de 800€.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palabras de Javier Arquerons, "nos sentimos orgullosos de alcanzar la III Edición de unos premios que buscan ofrecer una primera oportunidad real y ambiciosa a estudiantes universitarios que han de enfrentarse a una coyuntura laboral complicada, y satisfechos de colaborar de forma cercana a la Universidad de Málaga en el marco del Espacio Europeo de Educación Superior, acercando el mundo de la empresa a la formación universitaria".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Abraham García Ayllón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https://www.notasdeprensa.es/un-diseno-de-la-uma-nuevo-packaging-de-alliancevending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