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15/10/2014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Truffe Façon Caviar, en la cena de gala de CSIO Barcelona.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gala se sirvieron más de 700 raciones del caviar de trufa de Acipenser.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Truffe Façon Caviar, el caviar de trufa negra, de Acipenser, participó en el 103 concurso de saltos internacional de Barcelona ( CSIO )  celebrado el pasado fin de semana, como colaborador invitado por la organización del certamen en la cena de gala, donde se sirvieron más de 700 raciones.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Truffe Façon caviar se elabora en Vallromanes ( Barcelona ) mediante la técnica  de la esferificación. Actualmente se puede encontrar en las tiendas Gourmet y restaurantes en España, Francia , Reino Unido y en breve en el resto de Europa ya que la marca sigue creciendo en el continente desde que empezó hace unos meses su proceso de internacionalización.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2006 Acipenser se dedica a la comercialización de trufa fresca, destinada principalmente a la exportación, la compañía fundada por Dolors Sans y Sònia Galtié, también distribuye el caviar Kaspia de Paris.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Fruto de la expertización adquirida en ambos productos, nació la idea de producir este caviar de trufa negra que fué presentado por primera vez en la edición 2008 de Alimentaria.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gama de productos Truffe Façon y Caviar Kaspia, se pueden encontrar en la tienda online www.laboutiquedelcaviar.com gestionada por la propia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Dolors Sans y Sònia Galtier, dos apasionadas por la gastronomia, siguen activamente innovando en el campo de la selección y cracion de productos gastronómicos y en la búsqueda y selección de materias primas alrededor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Berest Group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https://www.notasdeprensa.es/truffe-facon-caviar-en-la-cena-de-gala-de-csio_1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Cataluña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