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Todo sobre los vehículos híbridos, informa Autos Molière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automóviles híbridos presentan menor consumo energético, lo que supone beneficios y ventajas tanto ambientales como económicas para el usuario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en el sector de coches de segunda mano en Málaga como vehículos nuevos, los coches híbridos comienzan a ganar terreno a los coches convencionales. Pero a pesar de ello, el conocimiento sobre este tipo de vehículo no está tan extendido.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vehículos de ocasión en Málaga de tipo híbrido están caracterizados por ofrecer excelente eficiencia energética, combinando un motor eléctrico con otro de combustión interna, alimentados por baterías adicionales a la principal. Además, entre su sistema de propulsión cuenta con variantes (algunos incorporan también una celda de combustible, motor de aire comprimido, batería inercial o supercondensador, combinados con un motor de combustión o eléctrico).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su sistema de funcionamiento, los vehículos híbridos minimizan las pérdidas de energías, proporcionando una experiencia de conducción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tanto en concesionarios de ocasión en Málaga como concesionarios convencionales, se encuentran 4 tipos de vehículos híbridos, clasificados según su funcionamiento: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Coches híbridos en serie: su única función es la de generar electricidad, ya que el motor de combustión interna no presenta una conexión mecánica con las ruedas. La batería es recargada y cuando se llena por completo, queda desconectada.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Vehículos híbridos en paralelo: es el motor menos eficiente. La energía del motor térmico y el eléctrico se emplea al mismo tiempo para dar fuerza durante la transmisión.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Automóviles híbridos combinados: el coche es impulsado por los dos motores con conexión mecánica a las ruedas. La solución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Coches híbridos enchufables: las baterías que contiene este tipo de vehículo son recargadas de forma externa, a través de tomas eléctricas públicas o domésticas. Son vehículos que ofrecen un gasto medio de combustible menor al resto de vehículos híbridos.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ventajas destacables de los coches híbridosCapacidad de ahorro de energía, permitiendo un menor consumo de combustible.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 las emisiones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su programa de captación de energía cinética generada en frenada o deceleración para ser transformada con posterioridad en energía eléctrica hacen que el vehículo tenga en todo momento un uso racional de la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garantía del motor eléctrico y sus baterías es superior al del motor de transmisión convencional y el motor térmico.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Autos Molière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 https://autosmoliere.es/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952 235 376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https://www.notasdeprensa.es/todo-sobre-los-vehiculos-hibridos-informa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Andalucia Ecología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