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Quantum Revolution Fund en el ICAP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físico Philipp Kunkel de la Universidad de Heidelberg gana el primer premio patrocinado por The Quantum Revolution Fund por la mejor defensa de su poster dentro del marco de la conferencia ICAP2018.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Quantum Revolution Fund de la mano de sus directores la Sra. Marta Areny y el Dr. Víctor Canivell tuvo el honor de entregar el primer premio al físico Philipp Kunkel de la Universidad de Heidelberg por la mejor defensa de su poster dentro del marco de la conferencia ICAP2018, el encuentro de física atómica más importante del mundo.</w:t>
            </w:r>
          </w:p>
          <w:p>
            <w:pPr>
              <w:ind w:left="-284" w:right="-427"/>
              <w:jc w:val="both"/>
              <w:rPr>
                <w:rFonts/>
                <w:color w:val="262626" w:themeColor="text1" w:themeTint="D9"/>
              </w:rPr>
            </w:pPr>
            <w:r>
              <w:t>ICAP2018 reunió en Barcelona a científicos de primera línea y a los premios Nobel de física Claude Cohen-Tannoudji, William D. Phillips, Wolfgang Ketterle, Roy J. Glauber, Theodor W. Hänsch y Serge Haroche a finales de este pasado mes de julio.</w:t>
            </w:r>
          </w:p>
          <w:p>
            <w:pPr>
              <w:ind w:left="-284" w:right="-427"/>
              <w:jc w:val="both"/>
              <w:rPr>
                <w:rFonts/>
                <w:color w:val="262626" w:themeColor="text1" w:themeTint="D9"/>
              </w:rPr>
            </w:pPr>
            <w:r>
              <w:t>La conferencia estaba organizada conjuntamente por la Universidad Autónoma de Barcelona, el Instituto de Ciencias Fotónicas (ICFO), la Universidad de Barcelona y la Universidad Politécnica de Cataluña donde los físicos debatieron durante cinco días sobre física atómica, computación y comunicación cuántica, gases cuánticos, relojes atómicos y metrología cuántica, campos intensos y ciencia ultra-rápida, entre otras cuestiones.</w:t>
            </w:r>
          </w:p>
          <w:p>
            <w:pPr>
              <w:ind w:left="-284" w:right="-427"/>
              <w:jc w:val="both"/>
              <w:rPr>
                <w:rFonts/>
                <w:color w:val="262626" w:themeColor="text1" w:themeTint="D9"/>
              </w:rPr>
            </w:pPr>
            <w:r>
              <w:t>Este año y de manera paralela al congreso central, el ICAP organizó dos eventos especiales abiertos al público en general: una mesa redonda con los seis premios Nobel y la presentación de la  and #39;El nuevo Sistema Internacional de Unidades (SI and #39;. En la mesa redonda de los premios Nobel, éstos debatieron sus visiones sobre las tendencias en el campo, los grandes logros que se han obtenido recientemente, así como sobre los futuros descubrimientos que se podrían esperar en el futuro.</w:t>
            </w:r>
          </w:p>
          <w:p>
            <w:pPr>
              <w:ind w:left="-284" w:right="-427"/>
              <w:jc w:val="both"/>
              <w:rPr>
                <w:rFonts/>
                <w:color w:val="262626" w:themeColor="text1" w:themeTint="D9"/>
              </w:rPr>
            </w:pPr>
            <w:r>
              <w:t>El primer congreso del ICAP se celebró en el año 1968 y desde entonces ha ido posicionándose hasta convertirse hoy en día en una de las conferencias de referencia en todo el mundo.</w:t>
            </w:r>
          </w:p>
          <w:p>
            <w:pPr>
              <w:ind w:left="-284" w:right="-427"/>
              <w:jc w:val="both"/>
              <w:rPr>
                <w:rFonts/>
                <w:color w:val="262626" w:themeColor="text1" w:themeTint="D9"/>
              </w:rPr>
            </w:pPr>
            <w:r>
              <w:t>Cada dos años, los participantes en el congreso comparten y discuten sobre los nuevos descubrimientos que se están haciendo en el campo de la física atómica, un campo de investigación revolucionario con resultados inesperados.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 Comellas</w:t>
      </w:r>
    </w:p>
    <w:p w:rsidR="00C31F72" w:rsidRDefault="00C31F72" w:rsidP="00AB63FE">
      <w:pPr>
        <w:pStyle w:val="Sinespaciado"/>
        <w:spacing w:line="276" w:lineRule="auto"/>
        <w:ind w:left="-284"/>
        <w:rPr>
          <w:rFonts w:ascii="Arial" w:hAnsi="Arial" w:cs="Arial"/>
        </w:rPr>
      </w:pPr>
      <w:r>
        <w:rPr>
          <w:rFonts w:ascii="Arial" w:hAnsi="Arial" w:cs="Arial"/>
        </w:rPr>
        <w:t>Relaciones institucionales y Comunicación.</w:t>
      </w:r>
    </w:p>
    <w:p w:rsidR="00AB63FE" w:rsidRDefault="00C31F72" w:rsidP="00AB63FE">
      <w:pPr>
        <w:pStyle w:val="Sinespaciado"/>
        <w:spacing w:line="276" w:lineRule="auto"/>
        <w:ind w:left="-284"/>
        <w:rPr>
          <w:rFonts w:ascii="Arial" w:hAnsi="Arial" w:cs="Arial"/>
        </w:rPr>
      </w:pPr>
      <w:r>
        <w:rPr>
          <w:rFonts w:ascii="Arial" w:hAnsi="Arial" w:cs="Arial"/>
        </w:rPr>
        <w:t>932200246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https://www.notasdeprensa.es/the-quantum-revolution-fund-en-el-icap-2018_1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Cataluña Premios Otras Industrias Universidades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