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StormGain nombrada ‘Plataforma de Trading y Exchange del Año’ por The European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publicación económica ha reconocido a StormGain como la mejor opción para el trading de criptomonedas en 2020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StormGain, plataforma internacional de inversión en criptomonedas, ha sido galardonada por la publicación económica The European como Plataforma de Trading y Exchange del Año’.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está diseñada para hacer que el trading de criptomonedas sea sencillo y rentable por igual para principiantes y expertos. StormGain está disponible en versión web o como aplicación para smartphone y permite a los clientes operar, comprar e intercambiar fácilmente criptomonedas.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de StormGain, Alex Althausen, ha declarado: "Nos propusimos construir la mejor plataforma de trading de criptomonedas del mundo y estamos orgullosos de ser reconocidos como tal por los expertos de The European. En StormGain siempre estamos luchando por la excelencia en el servicio y estamos listos para hacer aún más por nuestros clientes y socios en el futuro".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los premios The EuropeanThe European es una publicación económica trimestral, leída por responsables de toma de decisiones en todo el mundo, que cubre noticias y consejos económicos, políticos y culturales.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varios años, The European organiza los premios Global Business, Banking Finance Awards. Los premios reconocen a las organizaciones e individuos que se destacan entre los demás e innovan dentro de su industria, siendo la calidad del servicio una consideración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StormGain,  and #39;listo para hacer aún más and #39; por sus clientesLa plataforma StormGain ha recibido elogios de profesionales y usuarios por su facilidad de multiplicador 200x en el par de criptomonedas más popular, así como por sus tarifas y comisiones muy bajas. La compañía sigue comprometida para mantener y superar el servicio de alta calidad y las ventajas para los clientes que le han valido el codiciado premio de  and #39;Plataforma de Trading y Exchange del Año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 es líder en proporcionar bonos y recompensas para sus clientes. Los participantes en el programa de fidelización de StormGain pueden obtener descuentos de hasta un 20 % en comisiones de trading y un 15 % en sus depósitos. Esto se suma a un bono de interés anual del 10 % sobre los activos almacenados con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StormGain también está posicionando su marca en el mundo deportivo como Official Sleeve Partner del Newcastle FC, ofreciendo a sus clientes la oportunidad de obtener acceso VIP exclusivo a un club legendario de la Premier League.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https://www.notasdeprensa.es/stormgain-nombrada-plataforma-de-trading-y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