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Smartclip y Atresmedia organizan la I edición de los Premios Vértice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galardones reconocerán las mejores estrategias publicitarias del año en 10 categorías sectoriales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Smartclip y Atresmedia han anunciado la creación de los Premios Vértice, unos galardones en los que se premiará a las mejores campañas publicitarias del año, poniendo especial énfasis en aquellas que supongan acciones de comunicación completas y comprendan el consumo multidispositivo de los usuarios.</w:t>
            </w:r>
          </w:p>
          <w:p>
            <w:pPr>
              <w:ind w:left="-284" w:right="-427"/>
              <w:jc w:val="both"/>
              <w:rPr>
                <w:rFonts/>
                <w:color w:val="262626" w:themeColor="text1" w:themeTint="D9"/>
              </w:rPr>
            </w:pPr>
            <w:r>
              <w:t>De este modo, los Premios Vértice tienen por objetivo destacar el trabajo de los anunciantes, que saben transmitir su mensaje valiéndose y haciendo uso de las distintas fórmulas que pone a su disposición el entorno plena y totalmente digital en el que ya nos encontramos.</w:t>
            </w:r>
          </w:p>
          <w:p>
            <w:pPr>
              <w:ind w:left="-284" w:right="-427"/>
              <w:jc w:val="both"/>
              <w:rPr>
                <w:rFonts/>
                <w:color w:val="262626" w:themeColor="text1" w:themeTint="D9"/>
              </w:rPr>
            </w:pPr>
            <w:r>
              <w:t>Sin perder de vista las necesidades únicas de cada anunciante y las peculiaridades de su sector, los galardones, organizados por Smartclip y Atresmedia, valorarán en cada una de sus 10 categorías sectoriales cómo cada uno de dichos anunciantes ha combinado, de la forma más brillante posible, las múltiples bondades de este mix digital y multipantalla.</w:t>
            </w:r>
          </w:p>
          <w:p>
            <w:pPr>
              <w:ind w:left="-284" w:right="-427"/>
              <w:jc w:val="both"/>
              <w:rPr>
                <w:rFonts/>
                <w:color w:val="262626" w:themeColor="text1" w:themeTint="D9"/>
              </w:rPr>
            </w:pPr>
            <w:r>
              <w:t>Para ello, se valorarán conceptos como:</w:t>
            </w:r>
          </w:p>
          <w:p>
            <w:pPr>
              <w:ind w:left="-284" w:right="-427"/>
              <w:jc w:val="both"/>
              <w:rPr>
                <w:rFonts/>
                <w:color w:val="262626" w:themeColor="text1" w:themeTint="D9"/>
              </w:rPr>
            </w:pPr>
            <w:r>
              <w:t>Las soluciones multimedia, donde se analizará la inclusión del medio online en el mix global, como complemento a la TV para generar tanto coberturas incrementales como cobertura exclusiva.</w:t>
            </w:r>
          </w:p>
          <w:p>
            <w:pPr>
              <w:ind w:left="-284" w:right="-427"/>
              <w:jc w:val="both"/>
              <w:rPr>
                <w:rFonts/>
                <w:color w:val="262626" w:themeColor="text1" w:themeTint="D9"/>
              </w:rPr>
            </w:pPr>
            <w:r>
              <w:t>La planificación de las distintas pantallas utilizadas por el consumidor y la complementariedad de las mismas.</w:t>
            </w:r>
          </w:p>
          <w:p>
            <w:pPr>
              <w:ind w:left="-284" w:right="-427"/>
              <w:jc w:val="both"/>
              <w:rPr>
                <w:rFonts/>
                <w:color w:val="262626" w:themeColor="text1" w:themeTint="D9"/>
              </w:rPr>
            </w:pPr>
            <w:r>
              <w:t>La adaptación de las creatividades a los diferentes formatos disponibles en cada uno de los dispositivos.</w:t>
            </w:r>
          </w:p>
          <w:p>
            <w:pPr>
              <w:ind w:left="-284" w:right="-427"/>
              <w:jc w:val="both"/>
              <w:rPr>
                <w:rFonts/>
                <w:color w:val="262626" w:themeColor="text1" w:themeTint="D9"/>
              </w:rPr>
            </w:pPr>
            <w:r>
              <w:t>El desarrollo creativo de las piezas y la complejidad de las mismas.</w:t>
            </w:r>
          </w:p>
          <w:p>
            <w:pPr>
              <w:ind w:left="-284" w:right="-427"/>
              <w:jc w:val="both"/>
              <w:rPr>
                <w:rFonts/>
                <w:color w:val="262626" w:themeColor="text1" w:themeTint="D9"/>
              </w:rPr>
            </w:pPr>
            <w:r>
              <w:t>Y la innovación, valorando el uso de las capacidades digitales, tales como el data sociodemográfico, compartimental, retargeting, conexión DMP, vinculación de acciones de branding con performance, etc.</w:t>
            </w:r>
          </w:p>
          <w:p>
            <w:pPr>
              <w:ind w:left="-284" w:right="-427"/>
              <w:jc w:val="both"/>
              <w:rPr>
                <w:rFonts/>
                <w:color w:val="262626" w:themeColor="text1" w:themeTint="D9"/>
              </w:rPr>
            </w:pPr>
            <w:r>
              <w:t>Las categorías sectorialesLos Premios Vértice se agrupan en 10 categorías sectoriales. En cada una de ellas, el jurado seleccionará tres finalistas, de entre los que saldrá la estrategia publicitaria ganadora.</w:t>
            </w:r>
          </w:p>
          <w:p>
            <w:pPr>
              <w:ind w:left="-284" w:right="-427"/>
              <w:jc w:val="both"/>
              <w:rPr>
                <w:rFonts/>
                <w:color w:val="262626" w:themeColor="text1" w:themeTint="D9"/>
              </w:rPr>
            </w:pPr>
            <w:r>
              <w:t>Las categorías serán: Alimentación y Bebidas; Automoción; Distribución y Restauración; Entretenimiento y Cultura; Energéticas; Hogar y Salud; Moda y Belleza; Seguros y Finanzas; Viajes y Turismo; y Telecomunicaciones.</w:t>
            </w:r>
          </w:p>
          <w:p>
            <w:pPr>
              <w:ind w:left="-284" w:right="-427"/>
              <w:jc w:val="both"/>
              <w:rPr>
                <w:rFonts/>
                <w:color w:val="262626" w:themeColor="text1" w:themeTint="D9"/>
              </w:rPr>
            </w:pPr>
            <w:r>
              <w:t>Además, la organización otorgará dos galardones más. El primero de ellos reconocerá ‘la mejor estrategia’, mientras que, el segundo, premiará ‘a la persona referencia como impulsor en innovación y transformación digital’.</w:t>
            </w:r>
          </w:p>
          <w:p>
            <w:pPr>
              <w:ind w:left="-284" w:right="-427"/>
              <w:jc w:val="both"/>
              <w:rPr>
                <w:rFonts/>
                <w:color w:val="262626" w:themeColor="text1" w:themeTint="D9"/>
              </w:rPr>
            </w:pPr>
            <w:r>
              <w:t>El jurado de los Premios VérticeLas campañas que compiten por erigirse como ganadoras serán valoradas por un jurado compuesto por directivos de las principales asociaciones profesionales del mundo de la publicidad, escuelas de negocio y medios de comunicación especializados.</w:t>
            </w:r>
          </w:p>
          <w:p>
            <w:pPr>
              <w:ind w:left="-284" w:right="-427"/>
              <w:jc w:val="both"/>
              <w:rPr>
                <w:rFonts/>
                <w:color w:val="262626" w:themeColor="text1" w:themeTint="D9"/>
              </w:rPr>
            </w:pPr>
            <w:r>
              <w:t>De este modo, la I edición de los Premios Vértice contará en su jurado con la participación de Reinaldo Argüelles, director de la Asociación de Medios Publicitarios de España (AMPE); Begoña Gómez, directora técnica de la Asociación Española de Anunciantes (AEA); Ismael Olea, director de proyectos corporativos de ESIC; Antonio Traugott, director de la Interactive Advertising Bureau (IAB Spain); Manuel de Luque, director de la revista ‘Anuncios’; Juan Carlos Falantes, presidente de la AGER; Jaime de Haro, editor de la revista ‘IPMark’; Javier San Román, editor de las revistas ‘Ctrl’ e ‘Interactiva’; Miguel Ángel Corrales, presidente de la revista ‘La Publicidad’; Daniel Campo, director de la revista ‘El Publicista’; Mercedes Castello, directora de Comunicación en IESE Madrid; Carlos Rubio, director general de la Asociación Española de Publicidad; José Manuel Rodrigo, presidente de Smartclip; Carlos Lozano, presidente ejecutivo de la Asociación para la Investigación de Medios de Comunicación (AIMC); y Beatriz Medina, Head of Digital en Atresmedia Publicidad.</w:t>
            </w:r>
          </w:p>
          <w:p>
            <w:pPr>
              <w:ind w:left="-284" w:right="-427"/>
              <w:jc w:val="both"/>
              <w:rPr>
                <w:rFonts/>
                <w:color w:val="262626" w:themeColor="text1" w:themeTint="D9"/>
              </w:rPr>
            </w:pPr>
            <w:r>
              <w:t>El jurado se reunirá el próximo 15 de enero para determinar los finalistas de las diferentes categorías en liza, mientras que el anuncio de los ganadores y entrega de premios tendrá lugar a lo largo del mes de febrero, en un evento para el que aún no hay fecha definida y que se celebrará en la Real Casa de Correos, sede de la Presidencia de la Comunidad de Madrid.</w:t>
            </w:r>
          </w:p>
          <w:p>
            <w:pPr>
              <w:ind w:left="-284" w:right="-427"/>
              <w:jc w:val="both"/>
              <w:rPr>
                <w:rFonts/>
                <w:color w:val="262626" w:themeColor="text1" w:themeTint="D9"/>
              </w:rPr>
            </w:pPr>
            <w:r>
              <w:t>Sobre SmartclipSmartclip, red de branding y vídeo multipantalla especializada en formatos publicitarios digitales, ofrece anuncios en una gran variedad de plataformas y dispositivos (tabletas, ordenadores, televisiones conectadas, videoconsolas, y smartphones). La empresa ayuda a agencias de medios y anunciantes a alcanzar su público objetivo. Los soportes, a su vez, se benefician de la innovadora tecnología propiedad de Smartclip para la monetización de su contenido, que recientemente se ha completado con la plataforma smartX para la venta programática de vídeo. Smartclip tiene su sede en España y cuenta con importantes operaciones en Europa y América Latina.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Manuel López</w:t>
      </w:r>
    </w:p>
    <w:p w:rsidR="00C31F72" w:rsidRDefault="00C31F72" w:rsidP="00AB63FE">
      <w:pPr>
        <w:pStyle w:val="Sinespaciado"/>
        <w:spacing w:line="276" w:lineRule="auto"/>
        <w:ind w:left="-284"/>
        <w:rPr>
          <w:rFonts w:ascii="Arial" w:hAnsi="Arial" w:cs="Arial"/>
        </w:rPr>
      </w:pPr>
      <w:r>
        <w:rPr>
          <w:rFonts w:ascii="Arial" w:hAnsi="Arial" w:cs="Arial"/>
        </w:rPr>
        <w:t>Responsable de Social Media y Comunicación en R*</w:t>
      </w:r>
    </w:p>
    <w:p w:rsidR="00AB63FE" w:rsidRDefault="00C31F72" w:rsidP="00AB63FE">
      <w:pPr>
        <w:pStyle w:val="Sinespaciado"/>
        <w:spacing w:line="276" w:lineRule="auto"/>
        <w:ind w:left="-284"/>
        <w:rPr>
          <w:rFonts w:ascii="Arial" w:hAnsi="Arial" w:cs="Arial"/>
        </w:rPr>
      </w:pPr>
      <w:r>
        <w:rPr>
          <w:rFonts w:ascii="Arial" w:hAnsi="Arial" w:cs="Arial"/>
        </w:rPr>
        <w:t>689 86 20 46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https://www.notasdeprensa.es/smartclip-y-atresmedia-organizan-la-i-edicion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Televisión y Radio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