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29/05/2017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 crea el primer Foro de Inversores dirigido a la industria creativa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Foro de Inversores RIC (Red de Industrias Creativas de la Fundación Santillana e IED Madrid) convoca hasta el 1 de junio a los innovadores interesados en presentar proyectos a los inversores de la industria creativa. El objetivo del Foro de Inversores RIC de la Fundación Santillana e IED Madrid es facilitar la relación entre emprendedores, empresarios e inversores para promocionar, dinamizar y potenciar la inversión en la industria creativa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industria creativa es un sector con un gran potencial, en constante transformación y crecimiento, con un tejido empresarial que genera desarrollo social y económico. Los últimos informes del Banco Mundial y la UNESCO sobre el panorama de la industria creativa y sus empresas dan cuenta de su importancia creciente y de su posicionamiento en las economías territoriales, englobando actividades tan diversas como las artes escénicas, el diseño, la creación audiovisual y los espacios culturales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promocionar, dinamizar y potenciar la inversión en la industria creativa, la Fundación Santillana y el IED Madrid forman la Red de Industrias Creativas, creando el I Foro de Inversores RIC, con el objetivo de ser un punto de encuentro entre proyectos, empresas innovadoras e inversores con interés en la industria del sector creativo. La celebración tendrá lugar el 29 de junio en Madrid, y los proyectos y emprendedores participantes serán seleccionados entre todas las propuestas recibidas hasta el 1 de junio a través de su página web http://reddeindustriascreativas.com. La participación es totalmente gratuita.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del Foro de Inversores RIC de la Fundación Santillana e IED Madrid es facilitar la relación entre emprendedores, empresarios e inversores para promocionar, dinamizar y potenciar la inversión en la industria creativa. Para ello cuenta con la colaboración de los expertos Smart Money —el evento de startups e inversores de referencia en España— y Loogic —comunidad online de aprendizaje y apoyo para emprendedores y startups.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Foro de Inversores RIC contribuirá a que los emprendedores seleccionados puedan encontrar fuentes de financiación de capital expansión y semilla, a través de los inversores participantes en el proyecto, entre los que se encuentran entidades como Creas, Samaipata, Endeavor o Encomenda, y la institución pública de apoyo al emprendimiento, ENISA. ?La participación es totalmente gratuita. Además, los emprendedores, empresarios e inversores participantes tendrán acceso a un programa de formación y encuentros en junio, previo al día 29, fecha de la celebración del Foro de Inversores RIC, donde todos los seleccionados se reunirán y se fomentará la creación de sinergias y acuerdos.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Ana Calleja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617676995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https://www.notasdeprensa.es/se-crea-el-primer-foro-de-inversores-dirigido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Artes Visuales Artes Escénicas Música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