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se compromete a consumir el 100% de energía eléctrica renovable en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francesa reafirma su liderazgo al frente de los esfuerzos por la sostenibilidad global adhiriéndose a las iniciativas EP100 y RE100 de The Climate Group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transformación digital de la gestión energética y automatización, se ha comprometido a que en 2030 el 100% de su consumo de electricidad sea de fuentes renovables y a doblar su productividad energética.</w:t>
            </w:r>
          </w:p>
          <w:p>
            <w:pPr>
              <w:ind w:left="-284" w:right="-427"/>
              <w:jc w:val="both"/>
              <w:rPr>
                <w:rFonts/>
                <w:color w:val="262626" w:themeColor="text1" w:themeTint="D9"/>
              </w:rPr>
            </w:pPr>
            <w:r>
              <w:t>La compañía cree firmemente que para conseguir una transición total hacia las renovables, necesita primero conseguir niveles sin precedentes de optimización de sus consumos energéticos. Los compromisos que ha adoptado hoy son un paso más en la conversión de Schneider Electric hacia un emisor neutral de carbono antes de 2030. En línea con estos compromisos, la multinacional francesa ha decidido sumarse a dos iniciativas colaborativas globales lideradas por The Climate Group, que aglomeran diferentes compañías influyentes implicadas en acciones contra el cambio climático: RE100: usar electricidad 100% renovable antes de 2030 con un objetivo intermedio de 80% en 2020 y EP100: doblar la productividad energética antes 2030, fijando el objetivo de doblar rédito económico por unidad de energía consumida.</w:t>
            </w:r>
          </w:p>
          <w:p>
            <w:pPr>
              <w:ind w:left="-284" w:right="-427"/>
              <w:jc w:val="both"/>
              <w:rPr>
                <w:rFonts/>
                <w:color w:val="262626" w:themeColor="text1" w:themeTint="D9"/>
              </w:rPr>
            </w:pPr>
            <w:r>
              <w:t>Schneider Electric trabaja para dar respuesta al desafío energético mundial, catalizando la eficiencia energética en todos los ámbitos: el hogar, los edificios y ciudades, la industria y la red de distribución, así como en comunidades aisladas. En un mundo más descarbonizado, digitalizado y descentralizado, el uso de la energía debería ser más productivo. Con el fin de hacer realidad sus nuevos compromisos y el aumento de su objetivo en eficiencia energética, Schneider Electric potenciará sus propias soluciones tecnológicas (EcoStruxure power, EcoStruxure Grid). A través de estas soluciones, el grupo ha podido reducir ya en un 10% su consumo energético cada 3 años durante los últimos 10 años, además de haber reducido su consumo a una sexta parte entre 2008 y 2017 de su sede central en Francia, The Hive.</w:t>
            </w:r>
          </w:p>
          <w:p>
            <w:pPr>
              <w:ind w:left="-284" w:right="-427"/>
              <w:jc w:val="both"/>
              <w:rPr>
                <w:rFonts/>
                <w:color w:val="262626" w:themeColor="text1" w:themeTint="D9"/>
              </w:rPr>
            </w:pPr>
            <w:r>
              <w:t>Schneider Electric aplicará estos compromisos en más de 1.000 puntos de consumo eléctrico alrededor del mundo, incluyendo 200 fábricas, sirviéndose de un amplio rango de fuentes de energía renovable, incluyendo la solar, eólica, geotérmica y de biomasa.</w:t>
            </w:r>
          </w:p>
          <w:p>
            <w:pPr>
              <w:ind w:left="-284" w:right="-427"/>
              <w:jc w:val="both"/>
              <w:rPr>
                <w:rFonts/>
                <w:color w:val="262626" w:themeColor="text1" w:themeTint="D9"/>
              </w:rPr>
            </w:pPr>
            <w:r>
              <w:t>La compañía llevará a cabo su transición a la energía 100% renovable en tres etapas, con el objetivo de alcanzar el 80% de electricidad renovable en 2020, y el 100% en 2030:</w:t>
            </w:r>
          </w:p>
          <w:p>
            <w:pPr>
              <w:ind w:left="-284" w:right="-427"/>
              <w:jc w:val="both"/>
              <w:rPr>
                <w:rFonts/>
                <w:color w:val="262626" w:themeColor="text1" w:themeTint="D9"/>
              </w:rPr>
            </w:pPr>
            <w:r>
              <w:t>Proyectos in-situ en instalaciones propias en todo el mundo: a través de iniciativas de energías renovables ya en marcha, como un techo fotovoltaico en sus instalaciones de Vadodara (India) y Bangpoo (Tailandia), o el uso de energía geotérmica y un techo fotovoltaico en su sede central  and #39;The Hive and #39;, Francia, entre muchos otros. Schneider Electric llevará a cabo en el corto y medio plazo distintos proyectos de energías renovables en sus centros. Aunque se prevé que los proyectos in-situ de Schneider Electric solo provean una parte de su compromiso con el objetivo para 2030, permitirán aumentar las capacidades en renovables de la empresa y actuar como escaparate para otras organizaciones que contemplen tales opciones junto con otras tecnologías de eficiencia energética.</w:t>
            </w:r>
          </w:p>
          <w:p>
            <w:pPr>
              <w:ind w:left="-284" w:right="-427"/>
              <w:jc w:val="both"/>
              <w:rPr>
                <w:rFonts/>
                <w:color w:val="262626" w:themeColor="text1" w:themeTint="D9"/>
              </w:rPr>
            </w:pPr>
            <w:r>
              <w:t>Acuerdos de Compra de Energía (PPAs) a largo plazo: un PPA es un contrato a largo plazo (12-20 años) entre un distribuidor de energía renovable y un cliente dedicado y solvente. Los PPA permiten al distribuidor asegurar su financiación para nuevos proyectos de electricidad eólica, solar o de otro tipo, y hacen que el cliente disfrute de precios predecibles para electricidad de fuentes renovables.</w:t>
            </w:r>
          </w:p>
          <w:p>
            <w:pPr>
              <w:ind w:left="-284" w:right="-427"/>
              <w:jc w:val="both"/>
              <w:rPr>
                <w:rFonts/>
                <w:color w:val="262626" w:themeColor="text1" w:themeTint="D9"/>
              </w:rPr>
            </w:pPr>
            <w:r>
              <w:t>Certificado de Atributo Energético (EACs) y tarifas verdes: un EAC es un instrumento de mercado libre que verifica que un megawatt hora de electricidad renovable se ha generado y ha sido añadido a la red desde una fuente de energía verde. Schneider Electric usará las EAC como forma flexible y rápida de adquirir y registrar electricidad renovable.</w:t>
            </w:r>
          </w:p>
          <w:p>
            <w:pPr>
              <w:ind w:left="-284" w:right="-427"/>
              <w:jc w:val="both"/>
              <w:rPr>
                <w:rFonts/>
                <w:color w:val="262626" w:themeColor="text1" w:themeTint="D9"/>
              </w:rPr>
            </w:pPr>
            <w:r>
              <w:t>Emmanuel Lagarrigue, Chief Strategy Officer y Vicepresidente Ejecutivo en Schneider Electric ha afirmado que "estamos en un nuevo mundo energético que se vuelve más eléctrico, más descarbonizado, más descentralizado y más digital. Nuestra misión desde Schneider Electric es proveer la tecnología que lidere, catalice y haga posible la transición hacia un nuevo mundo energético. Los compromisos que hemos adquirido hoy, con la adhesión a la RE100 y la EP100, de consumir electricidad 100% renovable y doblar nuestra productividad energética, son una prueba de cómo consumidores y empresas podemos empoderarnos para garantizar que la energía que consumimos sea asequible, sostenible, fiable y segura".</w:t>
            </w:r>
          </w:p>
          <w:p>
            <w:pPr>
              <w:ind w:left="-284" w:right="-427"/>
              <w:jc w:val="both"/>
              <w:rPr>
                <w:rFonts/>
                <w:color w:val="262626" w:themeColor="text1" w:themeTint="D9"/>
              </w:rPr>
            </w:pPr>
            <w:r>
              <w:t>Helen Clarkson, Chief Executive Officer de The Climate Group dijo: "La adhesión de Schneider Electric, ya líder en el ámbito energético, a las RE100 y EP100, representa para ellos una inteligente decisión estratégica. Estos compromisos ayudarán a la compañía a alcanzar su propia ambición climática de convertirse en emisor neutral de carbono en 2030. Doblar la productividad energética les ayudará a utilizar la energía tan económicamente como sea posible, a la vez que hará realidad su transición hacia las renovables, las cuales son competitivas en muchos mercados. Doy la bienvenida al importante gesto que Schneider Electric envía a sus iguales, inversores y gobiernos, de acelerar la transición hacia una economía de cero emisiones".</w:t>
            </w:r>
          </w:p>
          <w:p>
            <w:pPr>
              <w:ind w:left="-284" w:right="-427"/>
              <w:jc w:val="both"/>
              <w:rPr>
                <w:rFonts/>
                <w:color w:val="262626" w:themeColor="text1" w:themeTint="D9"/>
              </w:rPr>
            </w:pPr>
            <w:r>
              <w:t>En el COP21 de Paris en 2015, Schneider Electric ya anunció 10 Compromisos para la Sostenibilidad, que estaban alineados con el Barómetro Planet  and  Society, el baremo de sostenibilidad de Schneider Electric para medir su ambicioso compromiso con el desarrollo sostenible en una base cuatrimestral y contribuir a los Objetivos de Desarrollo Sostenible de la ONU. Estos acuerdos apoyan a los objetivos de la compañía de transformar sus plantas y sedes en emisores neutrales de carbono en 2030, en un ecosistema industrial coherente que sincronice distribuidores y clientes.</w:t>
            </w:r>
          </w:p>
          <w:p>
            <w:pPr>
              <w:ind w:left="-284" w:right="-427"/>
              <w:jc w:val="both"/>
              <w:rPr>
                <w:rFonts/>
                <w:color w:val="262626" w:themeColor="text1" w:themeTint="D9"/>
              </w:rPr>
            </w:pPr>
            <w:r>
              <w:t>Además, algunas iniciativas de Schneider Electric con tal de convertirse en empresa neutral de emisiones de carbono en 2030 incluyen:</w:t>
            </w:r>
          </w:p>
          <w:p>
            <w:pPr>
              <w:ind w:left="-284" w:right="-427"/>
              <w:jc w:val="both"/>
              <w:rPr>
                <w:rFonts/>
                <w:color w:val="262626" w:themeColor="text1" w:themeTint="D9"/>
              </w:rPr>
            </w:pPr>
            <w:r>
              <w:t>​Consejo de Liderazgo Climático: a principios de 2017, la compañía se convirtió en miembro fundador del Consejo de Liderazgo Climático de Estados Unidos, con el fin de apoyar una nueva solución climática basada en el mercado, que sea tanto pro-crecimiento como pro-medioambiente.</w:t>
            </w:r>
          </w:p>
          <w:p>
            <w:pPr>
              <w:ind w:left="-284" w:right="-427"/>
              <w:jc w:val="both"/>
              <w:rPr>
                <w:rFonts/>
                <w:color w:val="262626" w:themeColor="text1" w:themeTint="D9"/>
              </w:rPr>
            </w:pPr>
            <w:r>
              <w:t>Global Footprint Network: en verano de 2017, Schneider Electric firmó un acuerdo con Global Footprint Network (Red de Huella Ecológica Global), organización benéfica internacional, para hacer posible un futuro sostenible donde todo el mundo tenga la oportunidad de progresar dentro de los recursos del planeta.</w:t>
            </w:r>
          </w:p>
          <w:p>
            <w:pPr>
              <w:ind w:left="-284" w:right="-427"/>
              <w:jc w:val="both"/>
              <w:rPr>
                <w:rFonts/>
                <w:color w:val="262626" w:themeColor="text1" w:themeTint="D9"/>
              </w:rPr>
            </w:pPr>
            <w:r>
              <w:t>Lanzamiento de EcoStruxure™: hace 12 meses, en noviembre de 2016, Schneider Electric lanzó la nueva generación de EcoStruxure, su arquitectura abierta, adaptado al IoT y de pago por uso, que proporciona soluciones integrales en seis ámbitos distintos - Energía, IT, Construcción, Maquinaria, Planta y Red – para cuatro mercados: Construcción, Data Centers, Industria e Infraestructuras.</w:t>
            </w:r>
          </w:p>
          <w:p>
            <w:pPr>
              <w:ind w:left="-284" w:right="-427"/>
              <w:jc w:val="both"/>
              <w:rPr>
                <w:rFonts/>
                <w:color w:val="262626" w:themeColor="text1" w:themeTint="D9"/>
              </w:rPr>
            </w:pPr>
            <w:r>
              <w:t>Livelihoods Carbon Fund: junto con Crédit Agricole, Danone, Firmenich, Hermès, Michelin, SAP y Voyageurs du Monde, Schneider Electric ha lanzado una nuevo fondo de inversión con un objetivo de 100 millones de euros. El fondo aspira a mejorar la calidad de vida de 2 millones de personas y evitar las emisiones de hasta 25 millones de toneladas de CO2 en un margen de 20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https://www.notasdeprensa.es/schneider-electric-se-compromete-a-consumir-el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