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en el Top 30 de empresas más comprometidas con la Diversidad y la Igualdad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Informe VariableD es el estudio más completo de las mejores prácticas de las empresas más comprometidas con la Diversidad y la Igualdad, que analiza más de 10 sectores de actividad.
Entre los compromisos de Schneider Electric destacados por el Informe VariableD, destaca el de alcanzar la plena igualdad en el año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anunciado que se encuentra en el Top 30 de las empresas más comprometidas con la Diversidad y la Igualdad según el influyente Informe VariableD, el estudio más exhaustivo de esta temática que recoge las mejores prácticas en más de 10 sectores de actividad.</w:t>
            </w:r>
          </w:p>
          <w:p>
            <w:pPr>
              <w:ind w:left="-284" w:right="-427"/>
              <w:jc w:val="both"/>
              <w:rPr>
                <w:rFonts/>
                <w:color w:val="262626" w:themeColor="text1" w:themeTint="D9"/>
              </w:rPr>
            </w:pPr>
            <w:r>
              <w:t>El objetivo de Schneider Electric, multinacional con más de 144.000 empleados a nivel internacional y 4.000 en España y Portugal, es incorporar la diversidad en todos sus niveles de trabajo, así como en todos los países, y garantizar que todos los procesos de RR.HH. y gestión de personas y talento fomenten la inclusión y la diversidad. La compañía cuenta con una cultura totalmente inclusiva y respetuosa con la diversidad cultural.</w:t>
            </w:r>
          </w:p>
          <w:p>
            <w:pPr>
              <w:ind w:left="-284" w:right="-427"/>
              <w:jc w:val="both"/>
              <w:rPr>
                <w:rFonts/>
                <w:color w:val="262626" w:themeColor="text1" w:themeTint="D9"/>
              </w:rPr>
            </w:pPr>
            <w:r>
              <w:t>Entre los compromisos de Schneider Electric destacados por el Informe VariableD, destaca el de alcanzar la plena igualdad en el año 2020. Entre los logros ya alcanzados se incluyen la reducción de la brecha salarial por tercer año consecutivo y la creación de una red interna de networking en todos los centros de trabajo. Además, en el último año, más del 40% de las nuevas incorporaciones han sido mujeres, más de 1.000 empleados se han adherido a los compromisos HeForShe, un 20% de la plantilla realiza teletrabajo y todos los centros se han adscrito a todas las campañas de fomento de la diversidad y la inclusión.</w:t>
            </w:r>
          </w:p>
          <w:p>
            <w:pPr>
              <w:ind w:left="-284" w:right="-427"/>
              <w:jc w:val="both"/>
              <w:rPr>
                <w:rFonts/>
                <w:color w:val="262626" w:themeColor="text1" w:themeTint="D9"/>
              </w:rPr>
            </w:pPr>
            <w:r>
              <w:t> and #39;La diversidad garantiza pluralidad de opiniones y formas de ver el negocio and #39;, dice Ainoa Irrure, VP de Recursos Humanos Iberia de Schneider Electric.  and #39;En Schneider Electric, la política de igualdad y diversidad está presente en todas las áreas del negocio. Cada día recordamos que la empresa ha crecido a partir de la suma de muchísimas empresas de distintos orígenes. Por este motivo, la pluralidad está en nuestro ADN y en nuestro futuro. and #39;</w:t>
            </w:r>
          </w:p>
          <w:p>
            <w:pPr>
              <w:ind w:left="-284" w:right="-427"/>
              <w:jc w:val="both"/>
              <w:rPr>
                <w:rFonts/>
                <w:color w:val="262626" w:themeColor="text1" w:themeTint="D9"/>
              </w:rPr>
            </w:pPr>
            <w:r>
              <w:t>El Informe VariableD fue presentado recientemente en Madrid durante la tercera edición del Congreso Nacional FactorW2018: Diversidad  and  Inclusión, organizado por INTRAMA.  and #39;Las 30 empresas de este estudio abarcan un total de más de 340.000 trabajadores a nivel nacional y más de 2.200.000 a nivel mundial and #39;, dijo Vicente Marcos, Director General de INTRAMA, durante la presentación del Informe.  and #39;Estas Top 30 empresas son el mejor ejemplo de que impulsar el valor de la diferencia a través de la gestión de la Diversidad mejora la cuenta de resultados y el capital humano and #39;.</w:t>
            </w:r>
          </w:p>
          <w:p>
            <w:pPr>
              <w:ind w:left="-284" w:right="-427"/>
              <w:jc w:val="both"/>
              <w:rPr>
                <w:rFonts/>
                <w:color w:val="262626" w:themeColor="text1" w:themeTint="D9"/>
              </w:rPr>
            </w:pPr>
            <w:r>
              <w:t>Ainoa Irurre moderó una de las mesas del Congreso Nacional FactorW2018: Diversidad  and  Inclusión, en la que participaron directivos de Google, Engie, Vodafone y Renault, y en la que se habló de diversidad de género, techo de cristal y el papel de la mujer en la empresa, desde la alta dirección.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https://www.notasdeprensa.es/schneider-electric-en-el-top-30-de-empresas_1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