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acelera la transición hacia una economía baja en carbono en la One Planet Summit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directivos de Schneider Electric están colaborando con otros líderes internacionales para realizar acciones concretas y afrontar los retos de sostenibilidad más urgentes. La compañía ya ha ayudado a sus clientes a ahorrar 100 millones de toneladas de emisiones de CO2 gracias a sus soluciones de tecnologías sostenibles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 participó en la pasada One Planet Summit, celebrada en Nairobi (Kenia), junto a jefes de Estado y ministros de la Asamblea de las Naciones Unidas para el Medio Ambiente (UNEA) y representantes de los sectores financieros y empresariales, gobiernos locales, sociedad civil y juventud, donde se abordaron dos asuntos principales: la promoción de la energía renovable, y el fomento de la resiliencia, la adaptación al cambio y la biodiversidad.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COP 21 en París en 2015, Schneider Electric ha acelerado notablemente sus objetivos y compromisos con el clima, ayudando a sus clientes a ahorrar hasta 100 millones de toneladas de emisiones de CO2 gracias a sus soluciones de tecnologías sostenibles. Según un reciente estudio impulsado por Schneider Electric en colaboración con GreenBiz, las empresas que se han comprometido públicamente con sus objetivos de sostenibilidad y/o energía cuentan con múltiples ventajas. Más del 50% de las compañías que han fijado objetivos públicos tienen más probabilidades de adoptar soluciones innovadoras, tienen más éxito a la hora de obtener financiación para sus proyectos y tienden a tener mejores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Gilles Vermot Desroches, vicepresidente de Sostenibilidad de Schneider Electric, asegura: "La creación de oportunidades económicas, de empleo y de innovación es fundamental para la coalición One Planet. Para provocar este cambio de paradigma, podemos reafirmar nuestro compromiso a la hora de enfrentarnos al cambio climático y tomar medidas para explicar los riesgos climáticos, sociales y ambientales de las empresas, incluyendo a la población más vulnerable".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Democratizar la tecnología para aprovechar el potencial de la creación de empleoProducir electricidad con energías renovables para los 1.000 millones de personas en todo el mundo que no tienen acceso a la energía, tiene el potencial de crear millones de empleos. Sin embargo, a pesar del aumento de la demanda, hay mucha escasez de mano de obra cualificada. De hecho, se prevé que en 2030 todavía queden 674 millones de personas sin acceso a la energía. Es por esta razón que las Naciones Unidas establecieron el Objetivo de Desarrollo Sostenible 7 como una iniciativa clave para garantizar el acceso a una energía asequible, fiable, sostenible y moderna para todo el mundo en 2030. Schneider Electric confía en que este objetivo sea posible si se combinan correctamente las tecnologías con formación local y unos modelos de negocio actualizados tanto a nivel normativo como financiero.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Schneider Electric se ha comprometido a formar a 1 millón de técnicos solares en 2025 y también está dando apoyo a una investigación pionera sobre el potencial de creación de empleo que tiene el acceso a la energía a través de la iniciativa Powering Jobs.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Schneider Electric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https://www.notasdeprensa.es/schneider-electric-acelera-la-transicion-hacia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Ecología Solidaridad y cooperación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