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Ryan Bruggeman, nuevo fichaje del Delteco GBC, pasa el reconocimiento médico deportivo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Ryan Bruggeman, el nuevo fichaje del Delteco GBC, ha pasado hoy el reconocimiento médico deportivo en el Servicio de Medicina Deportiva del Hospital de Día Quirónsalud Donostia, con el Dr. Guillermo Murguía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Ryan Bruggeman, el nuevo fichaje del Delteco GBC, ha pasado hoy el reconocimiento médico deportivo en el Servicio de Medicina Deportiva del Hospital de Día Quirónsalud Donostia, con el Dr. Guillermo Murguía.</w:t>
            </w:r>
          </w:p>
          <w:p>
            <w:pPr>
              <w:ind w:left="-284" w:right="-427"/>
              <w:jc w:val="both"/>
              <w:rPr>
                <w:rFonts/>
                <w:color w:val="262626" w:themeColor="text1" w:themeTint="D9"/>
              </w:rPr>
            </w:pPr>
            <w:r>
              <w:t>El base estadounidense, que tiene 23 años, comenzó la temporada en el HKK Zrinsjki HT Mostar de Bosnia Herzegovina. Con el fichaje de Bruggeman, el Delteco Gipuzkoa Basket busca reforzar el equipo y cubrir la ausencia de Reed Timmer, que ha sido recientemente operado de una lesión en el tobillo en Policlínica Gipuzkoa.</w:t>
            </w:r>
          </w:p>
          <w:p>
            <w:pPr>
              <w:ind w:left="-284" w:right="-427"/>
              <w:jc w:val="both"/>
              <w:rPr>
                <w:rFonts/>
                <w:color w:val="262626" w:themeColor="text1" w:themeTint="D9"/>
              </w:rPr>
            </w:pPr>
            <w:r>
              <w:t>El reconocimiento médico consiste en un estudio del sistema cardiorrespiratorio y del aparato locomotor, comprobando la movilidad articular, la elasticidad muscular y posibles alteraciones de columna vertebral y extremidades, tanto estáticas como dinámicas. Después, se realiza una antropometría, que consiste en el control de la talla, el peso y la envergadura y sirve para calcular el porcentaje de grasa corporal. Además, se les realiza un electrocardiograma basal, que es un estudio del funcionamiento cardíaco en reposo, para detectar posibles alteraciones que puedan repercutir en la práctica deportiva. Finalmente, se realiza una prueba de esfuerzo máxima con monitorización cardíaca continua.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Goiuri Eceiza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638814284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https://www.notasdeprensa.es/ryan-bruggeman-nuevo-fichaje-del-delteco-gbc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Básquet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