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España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cancelan 86.600 eur en Valladolid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España en la Ley de Segunda Oportunidad se adaptan a las posibilidades económicas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nº11 de Valladolid ha concedido la cancelación de una deuda que ascendía a 86.800 euros a Agustín Javier Tejero, mediante la aplicación de la Ley de Segunda Oportunidad.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Agustín Javier Tejero acumulaba deuda con 8 entidades bancarias. Con 922 euros de nómina y una pensión por incapacidad de 295 euros no podía hacer frente a los préstamos.</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“La mentalidad de superar el fracaso económico y volver a empezar en otros países está más normalizado que en España”,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después de 4 años de la entrada en vigor de la Ley de la Segunda Oportunidad. La cifra va en aumento y los abogados de Repara tu Deuda gestionan más del 89% de todos los casos a nivel nacional.</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https://www.notasdeprensa.es/repara-tu-deuda-abogados-cancelan-86-600-eur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