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cancelan 15.000 eur a un vecino de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líder en la Ley de la Segunda Oportunidad de Repara tu deuda tiene a su cargo a dos menores y a su madre a quienes debe satisfacer las necesidades básicas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Primera Instancia nº2 de Móstoles (Madrid) ha dictado Beneficio de Exoneración del Pasivo Insatisfecho (BEPI) en el caso de JC, vecino de Madrid de origen peruano, quedando exonerado de una deuda de 15.000 euros contraída con ocho acreedores. El caso lo ha tramitado Repara tu Deuda, despacho de abogados líder en España en la Ley de Segunda Oportunidad.</w:t>
            </w:r>
          </w:p>
          <w:p>
            <w:pPr>
              <w:ind w:left="-284" w:right="-427"/>
              <w:jc w:val="both"/>
              <w:rPr>
                <w:rFonts/>
                <w:color w:val="262626" w:themeColor="text1" w:themeTint="D9"/>
              </w:rPr>
            </w:pPr>
            <w:r>
              <w:t>“JC es soltero - explican los abogados de Repara tu Deuda - pero tiene tres personas a su cargo a quienes debe satisfacer las necesidades básicas: dos hijos menores y su madre. Con una nómina de 1.200 euros se fue endeudando hasta no ver la salida. Como afirma JC solamente en gastos básicos, como colegio y alquiler, se le van todos los ingresos”.</w:t>
            </w:r>
          </w:p>
          <w:p>
            <w:pPr>
              <w:ind w:left="-284" w:right="-427"/>
              <w:jc w:val="both"/>
              <w:rPr>
                <w:rFonts/>
                <w:color w:val="262626" w:themeColor="text1" w:themeTint="D9"/>
              </w:rPr>
            </w:pPr>
            <w:r>
              <w:t>Repara tu Deuda puso en marcha su actividad en 2015, año que entró en vigor la ley en España, y en la actualidad ha alcanzado la cifra de doce millones de euros (12.000.000)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 añaden -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p>
            <w:pPr>
              <w:ind w:left="-284" w:right="-427"/>
              <w:jc w:val="both"/>
              <w:rPr>
                <w:rFonts/>
                <w:color w:val="262626" w:themeColor="text1" w:themeTint="D9"/>
              </w:rPr>
            </w:pPr>
            <w:r>
              <w:t>El despacho de abogados protagoniza un concurso cada mañana liderado por el presentador Javier Cárdenas en el que ofrecen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irubio@newsline.es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https://www.notasdeprensa.es/repara-tu-deuda-abogados-cancelan-15-000-eur-a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