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41.270 € a una mujer de Mallorca mediante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nacional llevando a cabo más del 80% de todos los casos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 María Riera, vecina de Palma de Mallorca (Islas Baleares), divorciada, en situación de desempleo y con dos hijas a su cargo, acudió a Repara tu Deuda, despacho de abogados líder en España en la Ley de Segunda Oportunidad, en una situación desesperada. “Isabel María había acumulado una deuda de 41.270 euros con 5 bancos; tiene unos ingresos de 800 euros/mes y unos gastos mensuales de 750 euros en necesidades básicas”, explican los abogados de Repara tu Deuda. Ahora, gracias a la consultora y a la Ley de Segunda Oportunidad, Isabel María puede empezar de cero, tras dictar el Juzgado de Primera Instancia nº4 de Palma de Mallorca beneficio de exoneración del pasivo insatisfecho (BEPI) ante su caso, y quedando de este modo canceladas sus deudas.</w:t>
            </w:r>
          </w:p>
          <w:p>
            <w:pPr>
              <w:ind w:left="-284" w:right="-427"/>
              <w:jc w:val="both"/>
              <w:rPr>
                <w:rFonts/>
                <w:color w:val="262626" w:themeColor="text1" w:themeTint="D9"/>
              </w:rPr>
            </w:pPr>
            <w:r>
              <w:t>Si el deudor tiene problemas con un banco hay que tener cuidado con la firma de nuevos créditos que resuelven el problema a corto plazo, pero lo agravan a largo, explican los abogados de Repara tu Deuda.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Repara tu Deuda abogados puso en marcha su actividad en 2015, año que entró en vigor la ley en España, y en la actualidad ha alcanzado la cifra de doce millones de euros (12.000.000)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https://www.notasdeprensa.es/repara-tu-deuda-abogados-cancela-41-270-a-una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