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289.488 € en Barcelona mediante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gestiona a más de 8000 clientes y se posiciona como líder en la Ley de la Segunda Oportunidad en España con un 100% de éxito en todos sus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nº2 de Sant Feliu de Llobregat (Barcelona) ha concedido la cancelación de una deuda que ascendía a 289.488,91€ a Luis Vidal, mediante la aplicación de la Ley de Segunda Oportunidad.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Luis Vidal, vecino de Barcelona, había contraído deudas con dos entidades y no podía hacer frente a los pagos. “Cuenta -explican los abogados de Repara tu Deuda- con unos ingresos mensuales de 1.000 euros y, tras sufrir pérdidas empresariales, le resultaba imposible pagar los préstamos”.</w:t>
            </w:r>
          </w:p>
          <w:p>
            <w:pPr>
              <w:ind w:left="-284" w:right="-427"/>
              <w:jc w:val="both"/>
              <w:rPr>
                <w:rFonts/>
                <w:color w:val="262626" w:themeColor="text1" w:themeTint="D9"/>
              </w:rPr>
            </w:pPr>
            <w:r>
              <w:t>Cada vez son más las personas en España que solicitan acogerse a la Ley de Segunda Oportunidad. “La mentalidad de superar el fracaso económico y volver a empezar en otros países está más normalizado en otros países”, afirman los abogados. Así lo demuestran los números de casos realizados en algunos países como Francia, Italia o Alemania, donde la media anual de casos de personas que se acogen a la Ley de la Segunda Oportunidad se sitúa en torno a los 120.000, mientras que en España apenas se superan los 10.000 casos anuales. La cifra va en aumento y los abogados de Repara tu Deuda gestionan más del 89% de todos los casos a nivel nacional.</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https://www.notasdeprensa.es/repara-tu-deuda-abogados-cancela-289-488-en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