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08013 el 21/03/2013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Record de visitas a la página web de Fadisel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Atractiva, actual, dinámica y, sobre todo, pensada para satisfacer al 100% las necesidades de sus clientes. Así es la página web de Fadisel (www.fadisel.es) que en el año 2012 ha batido su record de visitas, superando los 2 millones con una media mensual que supera las 180.000 visitas.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página web de Fadisel nació en 1998 y desde entonces se ha ido adaptando a las necesidades del mercado y de sus clientes. Desde 2002 cuenta con una tienda online en la que se pueden encontrar más de 3.000 artículos, así como más de 100 vídeos y más de 8.000 manuales.</w:t>
            </w:r>
          </w:p>
          <w:p>
            <w:pPr>
              <w:ind w:left="-284" w:right="-427"/>
              <w:jc w:val="both"/>
              <w:rPr>
                <w:rFonts/>
                <w:color w:val="262626" w:themeColor="text1" w:themeTint="D9"/>
              </w:rPr>
            </w:pPr>
            <w:r>
              <w:t>	La página está disponible en cuatro idiomas (español, inglés, catalán y francés). En 2012, el mes con mayor número de visitas registradas fue el de noviembre, con 303.088 visitantes. La media diaria de ese mes fueron cerca de 10.000 visitas. El total de visitas durante el año pasado alcanzó la cifra de 2.196.856.</w:t>
            </w:r>
          </w:p>
          <w:p>
            <w:pPr>
              <w:ind w:left="-284" w:right="-427"/>
              <w:jc w:val="both"/>
              <w:rPr>
                <w:rFonts/>
                <w:color w:val="262626" w:themeColor="text1" w:themeTint="D9"/>
              </w:rPr>
            </w:pPr>
            <w:r>
              <w:t>	Consciente de la importancia que tienen las redes sociales para el contacto con sus clientes, Fadisel está también presente en Facebook así como en la red profesional Linkedin.</w:t>
            </w:r>
          </w:p>
          <w:p>
            <w:pPr>
              <w:ind w:left="-284" w:right="-427"/>
              <w:jc w:val="both"/>
              <w:rPr>
                <w:rFonts/>
                <w:color w:val="262626" w:themeColor="text1" w:themeTint="D9"/>
              </w:rPr>
            </w:pPr>
            <w:r>
              <w:t>		Para más información:	Tel.: 93 331 33 42	E-mail: info@fadisel.com	www.fadisel.es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Fadisel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https://www.notasdeprensa.es/record-de-visitas-a-la-pagina-web-de-fadisel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