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Barcelona el 03/03/2017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Publifestival crea los Premios Luis Bassat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Internacional de Publicidad Social instaura esta distinción desde la edición 2017. Luis Bassat es considerado el mejor publicista español del S.XX en España y Latinoamérica. La gala de la 11ª edición tendrá lugar el próximo 15 de Junio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Seguramente todo aquel que se dedique al mundo de la publicidad coincidirá en que Luis Bassat es uno de los creativos españoles más importantes de la historia. Bassat no es uno de los grandes, es el más grande. Su intachable trayectoria, su laureado palmarés, y sobre todo su legado en forma de libros y charlas magistrales sobre la materia lo convierten en uno de esos publicistas que marcan una época.</w:t>
            </w:r>
          </w:p>
          <w:p>
            <w:pPr>
              <w:ind w:left="-284" w:right="-427"/>
              <w:jc w:val="both"/>
              <w:rPr>
                <w:rFonts/>
                <w:color w:val="262626" w:themeColor="text1" w:themeTint="D9"/>
              </w:rPr>
            </w:pPr>
            <w:r>
              <w:t>Por eso, y por su trabajo en pro de la Publicidad Social, Fundación Mundo Ciudad lo convirtió en Miembro Honorífico de su organización en 2014 de la mano de Publifestival, Festival Internacional de Publicidad Social. El propio Publifestival, que cumple 11 ediciones de antigüedad en 2017, cuenta con Luis Bassat como Presidente Honorífico tras haber contado en varias ocasiones con él entre los miembros de su exclusivo jurado.</w:t>
            </w:r>
          </w:p>
          <w:p>
            <w:pPr>
              <w:ind w:left="-284" w:right="-427"/>
              <w:jc w:val="both"/>
              <w:rPr>
                <w:rFonts/>
                <w:color w:val="262626" w:themeColor="text1" w:themeTint="D9"/>
              </w:rPr>
            </w:pPr>
            <w:r>
              <w:t>Ahora Publifestival eleva el reconocimiento a esta eminencia publicitaria y anuncia que desde Publifestival 2017 otorgará los Premios Luis Bassat en la modalidad de Agencia y Joven Talento. Dicho premio recaerá en los ganadores de cada modalidad que destaquen especialmente en una faceta a valorar por el jurado y la organización. Así, los Premios Luis Bassat quedarán instaurados en Publifestival y se entregarán a partir de esta en cada edición venidera.</w:t>
            </w:r>
          </w:p>
          <w:p>
            <w:pPr>
              <w:ind w:left="-284" w:right="-427"/>
              <w:jc w:val="both"/>
              <w:rPr>
                <w:rFonts/>
                <w:color w:val="262626" w:themeColor="text1" w:themeTint="D9"/>
              </w:rPr>
            </w:pPr>
            <w:r>
              <w:t>Doctor Honoris Causa por la Facultad de Comunicación y Humanidades de la Universidad Europea de Madrid,Es miembro Emérito del Consejo de Administración de Ogilvy, y ha sido presidente de su Consejo Creativo Mundial. Actualmente es Presidente de Honor del Grupo Bassat Ogilvy España. Conocido entre el gran público por las Ceremonias Olímpicas de Barcelona y por sus dos candidaturas a la presidencia del FC Barcelona, ha recibido en innumerables ocasiones el reconocimiento por su trayectoria profesional</w:t>
            </w:r>
          </w:p>
          <w:p>
            <w:pPr>
              <w:ind w:left="-284" w:right="-427"/>
              <w:jc w:val="both"/>
              <w:rPr>
                <w:rFonts/>
                <w:color w:val="262626" w:themeColor="text1" w:themeTint="D9"/>
              </w:rPr>
            </w:pPr>
            <w:r>
              <w:t>Autor de libros de referencia, El Libro Rojo de la Publicidad (1993) y El Libro Rojo de las Marcas (1999), Confesiones Personales de un Publicitario (2008), Inteligencia Comercial (2011) El Libro Rojo de la Vida (2013) y La Creatividad (2014), es también un amante del arte, de la música, de los viajes, del deporte, de su familia, de sus amigos y de la paz.</w:t>
            </w:r>
          </w:p>
          <w:p>
            <w:pPr>
              <w:ind w:left="-284" w:right="-427"/>
              <w:jc w:val="both"/>
              <w:rPr>
                <w:rFonts/>
                <w:color w:val="262626" w:themeColor="text1" w:themeTint="D9"/>
              </w:rPr>
            </w:pPr>
            <w:r>
              <w:t>Los interesados en participar en el festival y optar a estos y más premios de Publifestival pueden inscribirse en www.publifestival.com hasta el próximo 26 de abril, fecha de cierre de plazo de inscripción. Los ganadores se conocerán el 15 de junio en una espectacular y emotiva gala en CaixaForum Barcelona que será presentada por la televisiva Irma Soriano. También se conoce que el Premio de Honor Publifestival 2017 recaerá en la destacada publicista Mónica Moro. Fundación Mundo Ciudad llevará a cabo una acción social en becas de formación para los ganadores por valor de más de 200.000€.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https://www.notasdeprensa.es/publifestival-crea-los-premios-luis-bassat_1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Sociedad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