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Jornada en Policlínica Gipuzkoa del consorcio transfronterizo entre Aquitania, Euskadi y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12 de febrero, se presentó en Policlínica Gipuzkoa  el proyecto de COMPETITIV’eko, un plan que tiene como fin el desarrollo de un ecosistema de colaboración transfronteriza de empresas y entidades, basándose en la cooperación transfronteriza e implicando los clústeres centros tecnológicos y  agencias de desarrollo económico del Pays Basque-Aquitaine, Euskadi y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Policlínica Gipuzkoa acogió ayer la presentación del proyecto de COMPETITIV’eko, un plan que tiene como fin el desarrollo de un ecosistema de colaboración transfronteriza de empresas y entidades, basándose en la cooperación transfronteriza e implicando los clústeres, los centros tecnológicos y las agencias de desarrollo económico del Pays Basque-Aquitaine, Euskadi y Navarra.</w:t>
            </w:r>
          </w:p>
          <w:p>
            <w:pPr>
              <w:ind w:left="-284" w:right="-427"/>
              <w:jc w:val="both"/>
              <w:rPr>
                <w:rFonts/>
                <w:color w:val="262626" w:themeColor="text1" w:themeTint="D9"/>
              </w:rPr>
            </w:pPr>
            <w:r>
              <w:t>Quirónsalud forma parte de este nuevo consorcio transfronterizo y busca la creación de nuevas sinergias a futuro con el fin de ofrecer un mejor servicio gracias a las nuevas plataformas de innovación.</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943 00 27 59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https://www.notasdeprensa.es/primera-jornada-en-policlinica-gipuzkoa-del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País Vasco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