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Pínanson mostrará sus soluciones para cajas audiovisuales en Matelec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Pínanson, el especialista en soluciones de conectividad para touring, broadcast y tecnología audiovisual, presentará entre el 13 y el 16 de noviembre en Matelec 2018 una extensa gama de cajas audiovisuales que dan respuesta a cualquier problema de colocación, ergonomía, forma, color o conexiones gracias al diseño y fabricación a medida desde una única unidad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cajas audiovisuales Pínanson es capaz de dar respuesta a casi todo tipo de requerimientos técnicos, ya que comprende modelos para superficies, mesa, suelo, bajo suelo, wall plates y para intemperie. Sin embargo, a pesar de tan extensa gama, en ocasiones los integradores requieren productos que se adapten a sus especificaciones, exigencia que Pínanson cumple gracias a un equipo propio de Diseño y Fabricación que mostrará los productos más demandados de la firma en Matelec, la mayor feria del sur de Europa para el sector eléctrico, electrónico y de comunicaciones, que se celebrará en el madrileño recinto de Ifema.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muchas ocasiones los integradores se enfrentan a verdaderos galimatías que no podemos resolver con las cajas estándar, pero la solución al problema está en los productos a medida“, afirma Francisco de Lucas, director comercial de Pínanson. “Integrar una caja audiovisual en un entorno estudiado al milímetro es un reto fácilmente superable para Pínanson”, concluye.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espacio expositivo Pínanson dentro de Matelec los visitantes también podrán conocer de primera mano los reputados splitters de la firma, fruto de los mejores procesos de I+D+i y más de treinta años de experiencia en el sector. Su aislamiento mediante transformadores de alta calidad y –de nuevo- su capacidad de personalización colocan los splitters Pínanson para salas de prensa o salas de traducción en la vanguardia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Pínanson se encuentran en numerosas salas de conferencias de instituciones y empresas, eventos deportivos, de ocio y grandes recintos en todo el mundo como los campos de fútbol de la Liga de Fútbol Profesional, la European Broadcasting Union, los estadios Nizhni Nóvgorod (Rusia) y Príncipe Moulay Abdellah (Rabat), la Ópera Nacional de Finlandia, la Ópera de Göteborg (Suecia), el Bilbao Arena, Sharjah TV (Arabia Saudí), Catalunya Radio, Radio Castilla-La Mancha, los auditorios Mutua Madrileña, CosmoCaixa y de la Ciudad BBVA y el Congreso de los Diputados,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Mondéjar (Guadalajara), Pínanson está presente en más de 30 países de todo el mundo, tanto dentro como fuera de la Unión Europea.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de la Muela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https://www.notasdeprensa.es/pinanson-mostrara-sus-soluciones-para-cajas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Imágen y sonido Telecomunicaciones Comunicación Televisión y Radio Madrid Logística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