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Onboarding y autenticación bancaria a salto de selfie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febrero, FacePhi e Icar ya presentaron en la Mobile World Congress su solución Me, una innovadora tecnología que permite validar en segundos la identidad digital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las dos empresas aunarán fuerzas de nuevo presentando su producto en el evento tecnológico más grande del mundo, el Money2020, en Copenhague.</w:t>
            </w:r>
          </w:p>
          <w:p>
            <w:pPr>
              <w:ind w:left="-284" w:right="-427"/>
              <w:jc w:val="both"/>
              <w:rPr>
                <w:rFonts/>
                <w:color w:val="262626" w:themeColor="text1" w:themeTint="D9"/>
              </w:rPr>
            </w:pPr>
            <w:r>
              <w:t>La tecnología, fruto de esta unión, permite la autenticación del documento de identidad, realizar una prueba de vida, validar los rasgos faciales, geolocalizar al usuario y analizar los perfiles sociales para contrastar su identidad. Además, incorpora reconocimiento facial, una alternativa novedosa y cómoda para el usuario de banca móvil, autenticado mediante un selfie para acceder a sus cuentas bancarias.</w:t>
            </w:r>
          </w:p>
          <w:p>
            <w:pPr>
              <w:ind w:left="-284" w:right="-427"/>
              <w:jc w:val="both"/>
              <w:rPr>
                <w:rFonts/>
                <w:color w:val="262626" w:themeColor="text1" w:themeTint="D9"/>
              </w:rPr>
            </w:pPr>
            <w:r>
              <w:t>Esta solución es la primera que utiliza de forma conjunta todos los recursos tecnológicos al alcance de la seguridad en el alta de un nuevo cliente y su acceso, a través de la autenticación de la identidad. Además, ofrece un sistema de liveness test o prueba de vida basada en movimientos faciales aleatorios, como por ejemplo el parpadeo, distinguiendo de esta forma entre una fotografía y la persona que está delante del dispositivo, previniendo el fraude bancario y la usurpación de identidad.</w:t>
            </w:r>
          </w:p>
          <w:p>
            <w:pPr>
              <w:ind w:left="-284" w:right="-427"/>
              <w:jc w:val="both"/>
              <w:rPr>
                <w:rFonts/>
                <w:color w:val="262626" w:themeColor="text1" w:themeTint="D9"/>
              </w:rPr>
            </w:pPr>
            <w:r>
              <w:t>A día de hoy, los sectores relacionados con pagos, servicios financieros y comercios minoristas están experimentando una aceleración de desarrollo de producto. En esta nueva realidad emergente, colaborar es la piedra angular para la supervivencia. A este efecto, Money2020 está diseñado para reunir a las empresas más importantes relacionadas con la revolución: proveedores de servicios financieros y pagos, bancos y no bancos, el ecosistema de la telefonía móvil, la industria minorista (online y offline), servicios de marketing, inversores, asesores y organismos gubernamentales.</w:t>
            </w:r>
          </w:p>
          <w:p>
            <w:pPr>
              <w:ind w:left="-284" w:right="-427"/>
              <w:jc w:val="both"/>
              <w:rPr>
                <w:rFonts/>
                <w:color w:val="262626" w:themeColor="text1" w:themeTint="D9"/>
              </w:rPr>
            </w:pPr>
            <w:r>
              <w:t>En su primera edición, Money2020 Europe atrajo a 3,725 asistentes, incluyendo 500 CEOs, de 1,500 empresas y 70 países. En esta edición, Copenhague se convertirá en el centro neurálgico de empresas y particulares para el análisis de cómo consumidores y empresas gestionan, gastan y toman dinero prestado.</w:t>
            </w:r>
          </w:p>
          <w:p>
            <w:pPr>
              <w:ind w:left="-284" w:right="-427"/>
              <w:jc w:val="both"/>
              <w:rPr>
                <w:rFonts/>
                <w:color w:val="262626" w:themeColor="text1" w:themeTint="D9"/>
              </w:rPr>
            </w:pPr>
            <w:r>
              <w:t>El próximo 26, 27 y 28 de junio, FacePhi e Icar presentarán su solución Me en Money2020, Hall C2, Stand C30.</w:t>
            </w:r>
          </w:p>
          <w:p>
            <w:pPr>
              <w:ind w:left="-284" w:right="-427"/>
              <w:jc w:val="both"/>
              <w:rPr>
                <w:rFonts/>
                <w:color w:val="262626" w:themeColor="text1" w:themeTint="D9"/>
              </w:rPr>
            </w:pPr>
            <w:r>
              <w:t>Facephi Biometría es una empresa cotizada en el MAB (Mercado Alternativo Bursátil) especializada en el desarrollo de tecnología de reconocimiento facial, FacePhi (www.facephi.com) es uno de los fabricantes mundiales de relevancia en este ámbito, trabajando para sectores estratégicos como la banca, automoción, la seguridad privada y el sector público. FacePhi centra gran parte de su actividad en el ámbito de los dispositivos móviles, reduciendo el uso y acceso fraudulento a cuentas. Su tecnología de biometría por reconocimiento facial utiliza algoritmos propios, lo que la convierte en propietaria original del software FaceRecognition. Realizó 60 millones de autenticaciones durante el año 2016 y a día de hoy cuenta con presencia en 18 países, entre los que se encuentran mercados estratégicos de Latinoamérica como Panamá, Chile, Colombia, Argentina, entre otros. Para más información: www.facephi.com</w:t>
            </w:r>
          </w:p>
          <w:p>
            <w:pPr>
              <w:ind w:left="-284" w:right="-427"/>
              <w:jc w:val="both"/>
              <w:rPr>
                <w:rFonts/>
                <w:color w:val="262626" w:themeColor="text1" w:themeTint="D9"/>
              </w:rPr>
            </w:pPr>
            <w:r>
              <w:t>Icar Visión es una empresa fundada en 2002 como una Spin-off del Centro de Visión por computador de la UAB, iCar (www.icarvision.com) es referente mundial en soluciones multiplataforma para la validación de la identidad del cliente y, de esta forma, poder prevenir el fraude de identidad. La compañía española, con sede en Barcelona, une la necesidad de aportar la máxima seguridad con una experiencia óptima de los usuarios. La firma se ha posicionado como la única compañía a nivel mundial que ofrece soluciones omnicanal y totalmente automáticas, incluyendo herramientas móvil y web, así como desktop. A día de hoy, cuenta con presencia en 40 países y realiza más de 20 millones de validaciones anuales. En los últimos ejercicios, el volumen de negocio de la compañía ha pasado de los 1,6 M€ de 2013 a los 3,5 M€ de 2016. Para 2020, la previsión apunta a un nuevo incremento que situará la facturación de la compañía por encima de los 10 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965 108 008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https://www.notasdeprensa.es/onboarding-y-autenticacion-bancaria-a-salto-de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Eventos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