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OCR Services, un software documental perfecto para extraer información editable, de DocPath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digital ha llevado a una digitalización de las formas de comunicación, información y del soporte de los documentos. Para satisfacer este tipo de necesidades nace DocPath OCR Service, un servicio capaz de extraer la información interna de los documentos para que pueda ser utilizada posteriormente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las últimas décadas, la tecnología digital se ha ido implantando en el día a día, influyendo en todos los aspectos de la vida. Uno de los ámbitos que se han visto más afectados ha sido el mundo de la empresa, desde su gestión hasta su estructura.</w:t>
            </w:r>
          </w:p>
          <w:p>
            <w:pPr>
              <w:ind w:left="-284" w:right="-427"/>
              <w:jc w:val="both"/>
              <w:rPr>
                <w:rFonts/>
                <w:color w:val="262626" w:themeColor="text1" w:themeTint="D9"/>
              </w:rPr>
            </w:pPr>
            <w:r>
              <w:t>Esto ha llevado a una digitalización de las formas de comunicación, información y del soporte de los documentos. El papel se ha ido reduciendo poco a poco debido a una necesidad creciente del procesamiento de la información. Las empresas han encontrado en la digitalización un ahorro de tiempo y de presupuesto que implica un aumento de la productividad.</w:t>
            </w:r>
          </w:p>
          <w:p>
            <w:pPr>
              <w:ind w:left="-284" w:right="-427"/>
              <w:jc w:val="both"/>
              <w:rPr>
                <w:rFonts/>
                <w:color w:val="262626" w:themeColor="text1" w:themeTint="D9"/>
              </w:rPr>
            </w:pPr>
            <w:r>
              <w:t>Para satisfacer este tipo de necesidades nace DocPath OCR Service, un servicio capaz de extraer la información interna de los documentos para que pueda ser utilizada posteriormente. El OCR o Reconocimiento óptico de caracteres, del inglés Optical Character Recognition, es un sistema que permite transformar un archivo físico, una imagen o un PDF en un documento editable.</w:t>
            </w:r>
          </w:p>
          <w:p>
            <w:pPr>
              <w:ind w:left="-284" w:right="-427"/>
              <w:jc w:val="both"/>
              <w:rPr>
                <w:rFonts/>
                <w:color w:val="262626" w:themeColor="text1" w:themeTint="D9"/>
              </w:rPr>
            </w:pPr>
            <w:r>
              <w:t>DocPath OCR Service es un servicio que ofrece las siguientes características:</w:t>
            </w:r>
          </w:p>
          <w:p>
            <w:pPr>
              <w:ind w:left="-284" w:right="-427"/>
              <w:jc w:val="both"/>
              <w:rPr>
                <w:rFonts/>
                <w:color w:val="262626" w:themeColor="text1" w:themeTint="D9"/>
              </w:rPr>
            </w:pPr>
            <w:r>
              <w:t>Se pueden configurar plantillas de extracción ya que posee una interfaz web que permite a los usuarios crear plantillas de manera intuitiva. En dichas plantillas se definen diferentes regiones del documento cuyo contenido se quiere extraer. Estas regiones quedan asociadas a índices, que son los encargados de almacenar los valores recuperados.</w:t>
            </w:r>
          </w:p>
          <w:p>
            <w:pPr>
              <w:ind w:left="-284" w:right="-427"/>
              <w:jc w:val="both"/>
              <w:rPr>
                <w:rFonts/>
                <w:color w:val="262626" w:themeColor="text1" w:themeTint="D9"/>
              </w:rPr>
            </w:pPr>
            <w:r>
              <w:t>Recuperación del contenido del documento. Los índices definidos son procesados de manera individual, extrayéndose la información contenida en las regiones definidas en el documento. Esta interfaz puede configurarse en inglés y en español. Los navegadores soportados son Chrome y Firefox.</w:t>
            </w:r>
          </w:p>
          <w:p>
            <w:pPr>
              <w:ind w:left="-284" w:right="-427"/>
              <w:jc w:val="both"/>
              <w:rPr>
                <w:rFonts/>
                <w:color w:val="262626" w:themeColor="text1" w:themeTint="D9"/>
              </w:rPr>
            </w:pPr>
            <w:r>
              <w:t>Los contenidos a extraer pueden ser de diferentes tipos:</w:t>
            </w:r>
          </w:p>
          <w:p>
            <w:pPr>
              <w:ind w:left="-284" w:right="-427"/>
              <w:jc w:val="both"/>
              <w:rPr>
                <w:rFonts/>
                <w:color w:val="262626" w:themeColor="text1" w:themeTint="D9"/>
              </w:rPr>
            </w:pPr>
            <w:r>
              <w:t>Extracción de texto, recuperado mediante mecanismos OCR. El texto de la región seleccionada es extraído para después ser almacenado en un índice.</w:t>
            </w:r>
          </w:p>
          <w:p>
            <w:pPr>
              <w:ind w:left="-284" w:right="-427"/>
              <w:jc w:val="both"/>
              <w:rPr>
                <w:rFonts/>
                <w:color w:val="262626" w:themeColor="text1" w:themeTint="D9"/>
              </w:rPr>
            </w:pPr>
            <w:r>
              <w:t>Extracción de valores de códigos de barras. Se extrae el valor el valor del código de barras de la región seleccionada y se almacena en un índice. Además, también existe la posibilidad de seguir este mismo proceso, pero con múltiples códigos de barras en una misma región definida. Para cada uno de estos códigos de barras se crea un índice que almacena su valor.</w:t>
            </w:r>
          </w:p>
          <w:p>
            <w:pPr>
              <w:ind w:left="-284" w:right="-427"/>
              <w:jc w:val="both"/>
              <w:rPr>
                <w:rFonts/>
                <w:color w:val="262626" w:themeColor="text1" w:themeTint="D9"/>
              </w:rPr>
            </w:pPr>
            <w:r>
              <w:t>Reconocimiento automático de plantillas, en base a condiciones.</w:t>
            </w:r>
          </w:p>
          <w:p>
            <w:pPr>
              <w:ind w:left="-284" w:right="-427"/>
              <w:jc w:val="both"/>
              <w:rPr>
                <w:rFonts/>
                <w:color w:val="262626" w:themeColor="text1" w:themeTint="D9"/>
              </w:rPr>
            </w:pPr>
            <w:r>
              <w:t>Es posible integrar DocPath OCR Service con otras aplicaciones DocPath mediante una aplicación cliente.</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EE.UU. y América Latina y está presente con sus Soluciones en compañías de todo el mundo. Entre sus clientes figuran bancos de reconocido prestigio y corporaciones de primera línea, a los que facilita la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Para más información, visitar: www.docpath.com.</w:t>
            </w:r>
          </w:p>
          <w:p>
            <w:pPr>
              <w:ind w:left="-284" w:right="-427"/>
              <w:jc w:val="both"/>
              <w:rPr>
                <w:rFonts/>
                <w:color w:val="262626" w:themeColor="text1" w:themeTint="D9"/>
              </w:rPr>
            </w:pPr>
            <w:r>
              <w:t>Aviso legal: DocPath es una marca registrada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Nele Goderis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https://www.notasdeprensa.es/ocr-services-un-software-documental-perfecto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