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subvenciones destinadas a luchar contra las diferencias que existen a nivel europeo en el ámbito de la investigación de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Nuevas subvenciones destinadas a luchar contra las diferencias que existen a nivel europeo en el ámbito de la investigación de excelencia 
          <w:p>
            <w:pPr>
              <w:ind w:left="-284" w:right="-427"/>
              <w:jc w:val="both"/>
              <w:rPr>
                <w:rFonts/>
                <w:color w:val="262626" w:themeColor="text1" w:themeTint="D9"/>
              </w:rPr>
            </w:pPr>
            <w:r>
              <w:t>Bruselas, 30 enero 2015</w:t>
            </w:r>
          </w:p>
          <w:p>
            <w:pPr>
              <w:ind w:left="-284" w:right="-427"/>
              <w:jc w:val="both"/>
              <w:rPr>
                <w:rFonts/>
                <w:color w:val="262626" w:themeColor="text1" w:themeTint="D9"/>
              </w:rPr>
            </w:pPr>
            <w:r>
              <w:t>La UE anuncia en el día de hoy unas nuevas subvenciones cuyo objetivo es disminuir las diferencias que existen entre Estados miembros y fortalecer la competitividad y el crecimiento en toda Europa. El nuevo instrumento «Teaming», que es el utilizado para la concesión de las subvenciones, permitirá mejorar el rendimiento investigador y aumentar la inversión en los países con peores resultados en el campo de la investigación de excelencia. Se han seleccionado ya 31 proyectos procedentes de estos países que podrán acceder a financiación de Horizonte 2020 y que deberán elaborar proyectos operativos que desemboquen en nuevos Centros de Excelencia merced al lanzamiento de operaciones de asociación con instituciones de alto nivel de toda Europa</w:t>
            </w:r>
          </w:p>
          <w:p>
            <w:pPr>
              <w:ind w:left="-284" w:right="-427"/>
              <w:jc w:val="both"/>
              <w:rPr>
                <w:rFonts/>
                <w:color w:val="262626" w:themeColor="text1" w:themeTint="D9"/>
              </w:rPr>
            </w:pPr>
            <w:r>
              <w:t>El Comisario europeo de Investigación, Ciencia e Innovación, Carlos Moedas, ha afirmado lo siguiente: «En pocas palabras, queremos que Horizonte 2020 proporcione financiación a un abanico de universidades e institutos de investigación tan amplio como sea posible. Estamos decididos a lograr que ninguna parte de Europa se quede atrás en investigación e innovación.El instrumento «Teaming» contribuirá en este sentido mediante la creación de operaciones de asociación entre los organismos que se encuentran en primera línea y aquellos que den muestras de un mayor potencial. Horizonte 2020 premia la excelencia y, lo que es más importante, la búsqueda de la excelencia».</w:t>
            </w:r>
          </w:p>
          <w:p>
            <w:pPr>
              <w:ind w:left="-284" w:right="-427"/>
              <w:jc w:val="both"/>
              <w:rPr>
                <w:rFonts/>
                <w:color w:val="262626" w:themeColor="text1" w:themeTint="D9"/>
              </w:rPr>
            </w:pPr>
            <w:r>
              <w:t>Lo primeros proyectos «Teaming» seleccionados para recibir financiación estarán dirigidos por institutos o agencias de investigación y por administraciones nacionales o regionales. En la fase 1 de esta acción, los proyectos recibirán hasta 500 000 EUR cada uno (14,5 millones EUR en total) destinados a preparar los proyectos operativos para la creación de nuevos Centros de Excelencia, o la mejora de otros existentes.</w:t>
            </w:r>
          </w:p>
          <w:p>
            <w:pPr>
              <w:ind w:left="-284" w:right="-427"/>
              <w:jc w:val="both"/>
              <w:rPr>
                <w:rFonts/>
                <w:color w:val="262626" w:themeColor="text1" w:themeTint="D9"/>
              </w:rPr>
            </w:pPr>
            <w:r>
              <w:t>Entre los proyectos beneficiarios de financiación existen asociaciones procedentes de toda Europa. Por ejemplo, un instituto esloveno se ha asociado con el instituto Karolinska de Suecia con el fin de crear un Centro de Excelencia en el campo de la innovación médica. Otra propuesta interesante es la de un instituto búlgaro que va a establecer un Centro de Excelencia del ámbito de las tecnologías biológicas asociándose con la Max Planck Society de Alemania.</w:t>
            </w:r>
          </w:p>
          <w:p>
            <w:pPr>
              <w:ind w:left="-284" w:right="-427"/>
              <w:jc w:val="both"/>
              <w:rPr>
                <w:rFonts/>
                <w:color w:val="262626" w:themeColor="text1" w:themeTint="D9"/>
              </w:rPr>
            </w:pPr>
            <w:r>
              <w:t>Contexto</w:t>
            </w:r>
          </w:p>
          <w:p>
            <w:pPr>
              <w:ind w:left="-284" w:right="-427"/>
              <w:jc w:val="both"/>
              <w:rPr>
                <w:rFonts/>
                <w:color w:val="262626" w:themeColor="text1" w:themeTint="D9"/>
              </w:rPr>
            </w:pPr>
            <w:r>
              <w:t>«Teaming» constituye un elemento importante del esfuerzo de la UE por dar rienda suelta al potencial europeo en el ámbito de la investigación y la innovación. Entre los Estados miembros que pueden acceder a «Teaming» están aquellos que se adhirieron a la UE después de 2004 más Portugal y Luxemburgo, así como ocho de los países no pertenecientes a la UE que están asociados a Horizonte 2020. Esta asociación les permitirá emprender nuevas operaciones de colaboración, construir nuevas redes de carácter científico y aprovechar nuevas oportunidades de mercado.</w:t>
            </w:r>
          </w:p>
          <w:p>
            <w:pPr>
              <w:ind w:left="-284" w:right="-427"/>
              <w:jc w:val="both"/>
              <w:rPr>
                <w:rFonts/>
                <w:color w:val="262626" w:themeColor="text1" w:themeTint="D9"/>
              </w:rPr>
            </w:pPr>
            <w:r>
              <w:t>Todos los proyectos son seleccionados por expertos independientes de acuerdo con las normas de Horizonte 2020. El procedimiento tiene dos fases. En la primera se proporcionan fondos para desarrollar un «plan empresarial» para el futuro centro. En la fase 2 se seleccionan hasta un máximo de 10 de estos proyectos que, después de un proceso evaluador competitivo, reciben nueva financiación destinada a sufragar la puesta en marcha del centro. La financiación de las propuestas de la primera fase (se han seleccionado 31 de las 169 presentadas) ha alcanzado los 14,5 millones EUR, y otros 87 millones están previstos para la fase 2. Por otro lado, gracias a los efectos sinérgicos entre «Teaming» y la política de cohesión, los proyectos de la fase 2 podrían acceder a fondos estructurales para la puesta en marcha de los Centros de Excelencia, pudiendo financiar infraestructuras y equipos pesados no financiados por las subvenciones de «Teaming»</w:t>
            </w:r>
          </w:p>
          <w:p>
            <w:pPr>
              <w:ind w:left="-284" w:right="-427"/>
              <w:jc w:val="both"/>
              <w:rPr>
                <w:rFonts/>
                <w:color w:val="262626" w:themeColor="text1" w:themeTint="D9"/>
              </w:rPr>
            </w:pPr>
            <w:r>
              <w:t>En el marco de Horizonte 2020, el programa de financiación de la investigación de la UE, podrá ponerse en marcha un voluminoso paquete de medidas con una dotación de hasta 800 millones EUR para medidas que fomenten la participación de los Estados miembros con un menor nivel de investigación. Entre las medidas vigentes está el instrumentos «Teaming», pero también «Twinning» (constitución de redes de carácter institucional que cuenta con un respaldo para el intercambio de personal y para asistencia y asesoría especializada), y otros galardones especiales tales como el nuevo instrumento «cátedras del EEI» (IP/14/125).</w:t>
            </w:r>
          </w:p>
          <w:p>
            <w:pPr>
              <w:ind w:left="-284" w:right="-427"/>
              <w:jc w:val="both"/>
              <w:rPr>
                <w:rFonts/>
                <w:color w:val="262626" w:themeColor="text1" w:themeTint="D9"/>
              </w:rPr>
            </w:pPr>
            <w:r>
              <w:t>Más información</w:t>
            </w:r>
          </w:p>
          <w:p>
            <w:pPr>
              <w:ind w:left="-284" w:right="-427"/>
              <w:jc w:val="both"/>
              <w:rPr>
                <w:rFonts/>
                <w:color w:val="262626" w:themeColor="text1" w:themeTint="D9"/>
              </w:rPr>
            </w:pPr>
            <w:r>
              <w:t>Anexo: Lista de proyectos seleccionados en la fase 1 (en inglés)</w:t>
            </w:r>
          </w:p>
          <w:p>
            <w:pPr>
              <w:ind w:left="-284" w:right="-427"/>
              <w:jc w:val="both"/>
              <w:rPr>
                <w:rFonts/>
                <w:color w:val="262626" w:themeColor="text1" w:themeTint="D9"/>
              </w:rPr>
            </w:pPr>
            <w:r>
              <w:t>Convocatoria de propuestas «Teaming» en el Portal de participantes</w:t>
            </w:r>
          </w:p>
          <w:p>
            <w:pPr>
              <w:ind w:left="-284" w:right="-427"/>
              <w:jc w:val="both"/>
              <w:rPr>
                <w:rFonts/>
                <w:color w:val="262626" w:themeColor="text1" w:themeTint="D9"/>
              </w:rPr>
            </w:pPr>
            <w:r>
              <w:t>Horizonte 2020</w:t>
            </w:r>
          </w:p>
          Personas de contacto
          <w:p>
            <w:pPr>
              <w:ind w:left="-284" w:right="-427"/>
              <w:jc w:val="both"/>
              <w:rPr>
                <w:rFonts/>
                <w:color w:val="262626" w:themeColor="text1" w:themeTint="D9"/>
              </w:rPr>
            </w:pPr>
            <w:r>
              <w:t>Mirna BRATOZ (+32 2 298 72 78)</w:t>
            </w:r>
          </w:p>
          <w:p>
            <w:pPr>
              <w:ind w:left="-284" w:right="-427"/>
              <w:jc w:val="both"/>
              <w:rPr>
                <w:rFonts/>
                <w:color w:val="262626" w:themeColor="text1" w:themeTint="D9"/>
              </w:rPr>
            </w:pPr>
            <w:r>
              <w:t>Lucia CAUDET (+32 2 295 61 82)</w:t>
            </w:r>
          </w:p>
          Preguntas del público en general:
          <w:p>
            <w:pPr>
              <w:ind w:left="-284" w:right="-427"/>
              <w:jc w:val="both"/>
              <w:rPr>
                <w:rFonts/>
                <w:color w:val="262626" w:themeColor="text1" w:themeTint="D9"/>
              </w:rPr>
            </w:pPr>
            <w:r>
              <w:t>Europe Direct o teléfono 00 800 67 89 10 11 o por correo electrónico</w:t>
            </w:r>
          </w:p>
          <w:p>
            <w:pPr>
              <w:ind w:left="-284" w:right="-427"/>
              <w:jc w:val="both"/>
              <w:rPr>
                <w:rFonts/>
                <w:color w:val="262626" w:themeColor="text1" w:themeTint="D9"/>
              </w:rPr>
            </w:pPr>
            <w:r>
              <w:t>IP/15/3885</w:t>
            </w:r>
          </w:p>
               Personas de contacto para la prensa  Mirna BRATOZ (+32 2 298 72 78)   Lucia CAUDET (+32 2 295 61 82)  Solicitudes del público en general:  Europe Direct por teléfono 00 800 67 89 10 11 , o por e-mail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https://www.notasdeprensa.es/nuevas-subvenciones-destinadas-a-luchar-contra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