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Sport Innovation Alliance, la ventana al futuro del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Sport Innovation Alliance es un espacio de colaboración creado por clubes de fútbol de diferentes países, para crear una comunidad en la que compartir iniciativas y sinergias y así identificar, ejecutar y mantener un proceso de innovación optimizado en cada uno de los clubes. La Real Sociedad representa a La Liga Española entre los numerosos clubs de fútbol a nivel global que forman parte de esta alianza cambiando la forma de entender el futuro desarrollo del negocio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los Clubs de fútbol se enfrentan al reto de afrontar procesos de transformación digital, desarrollo de nuevas tecnologías, innovación y mejora de procesos con unos recursos y experiencia limitados. Cada vez es más habitual tratar conceptos como Inteligencia Artificial, Big Data, Blockchain y otros similares, vinculados al mundo del deporte y a las innovaciones que precisa el sector en todos sus ámbitos, desde la gestión de los estadios, al fan engagement llegando incluso al propio desarrollo y planificación del deporte profesional.</w:t>
            </w:r>
          </w:p>
          <w:p>
            <w:pPr>
              <w:ind w:left="-284" w:right="-427"/>
              <w:jc w:val="both"/>
              <w:rPr>
                <w:rFonts/>
                <w:color w:val="262626" w:themeColor="text1" w:themeTint="D9"/>
              </w:rPr>
            </w:pPr>
            <w:r>
              <w:t>Aún así, a día de hoy dichos procesos de innovación son generalmente costosos y los contados “casos de éxito” a los que recurrir en la práctica dificultan la identificación de las mejores soluciones.</w:t>
            </w:r>
          </w:p>
          <w:p>
            <w:pPr>
              <w:ind w:left="-284" w:right="-427"/>
              <w:jc w:val="both"/>
              <w:rPr>
                <w:rFonts/>
                <w:color w:val="262626" w:themeColor="text1" w:themeTint="D9"/>
              </w:rPr>
            </w:pPr>
            <w:r>
              <w:t>La principal fuente de ingresos tradicional de los clubs como es la obtención de patrocinios, es cada día más compleja y los anunciantes cada vez exigen un mayor retorno de su inversión así como un mayor impacto geográfico en sus acciones publicitarias.</w:t>
            </w:r>
          </w:p>
          <w:p>
            <w:pPr>
              <w:ind w:left="-284" w:right="-427"/>
              <w:jc w:val="both"/>
              <w:rPr>
                <w:rFonts/>
                <w:color w:val="262626" w:themeColor="text1" w:themeTint="D9"/>
              </w:rPr>
            </w:pPr>
            <w:r>
              <w:t>Es para abordar todas estas limitaciones, que nace Sport Innovation Alliance. Una alianza global formada por clubes de fútbol de máximo nivel, con representantes europeos como la Real Sociedad, el Cagliari italiano, el Feyenoord de Rotterdam, y Legia de Polonia, clubes históricos de Sudamérica como el Club de Regatas Vasco da Gama, de Brasil, la Universidad Católica, de Chile, el Club Atlético Nacional, de Colombia, el Sporting Cristal, de Perú, y el Club Atlético Peñarol, de Uruguay, así como el Al-Ittihad Jeddah Club de Arabia Saudi.</w:t>
            </w:r>
          </w:p>
          <w:p>
            <w:pPr>
              <w:ind w:left="-284" w:right="-427"/>
              <w:jc w:val="both"/>
              <w:rPr>
                <w:rFonts/>
                <w:color w:val="262626" w:themeColor="text1" w:themeTint="D9"/>
              </w:rPr>
            </w:pPr>
            <w:r>
              <w:t>Sport Innovation Alliance ha creado este espacio común para fomentar el desarrollo y la innovación en los clubs de fútbol sustentado en 4 pilares maestros.</w:t>
            </w:r>
          </w:p>
          <w:p>
            <w:pPr>
              <w:ind w:left="-284" w:right="-427"/>
              <w:jc w:val="both"/>
              <w:rPr>
                <w:rFonts/>
                <w:color w:val="262626" w:themeColor="text1" w:themeTint="D9"/>
              </w:rPr>
            </w:pPr>
            <w:r>
              <w:t>En primer lugar y con carácter vital, este proyecto tiene un marcado componente tecnológico, un espacio en el que buscar, desarrollar y aumentar soluciones para necesidades comunes pudiendo obtener condiciones económicas ventajosas así como un aprendizaje acelerado al poder compartir experiencias y procesos en las diferentes áreas del club.</w:t>
            </w:r>
          </w:p>
          <w:p>
            <w:pPr>
              <w:ind w:left="-284" w:right="-427"/>
              <w:jc w:val="both"/>
              <w:rPr>
                <w:rFonts/>
                <w:color w:val="262626" w:themeColor="text1" w:themeTint="D9"/>
              </w:rPr>
            </w:pPr>
            <w:r>
              <w:t>Además con la intención de facilitar el acceso de los clubs a los proveedores de estas herramientas tecnológicas, Sport Innovation Alliance certificará a aquellas empresas o desarrolladores que por su profesionalidad y capacidad de aplicación práctica lo merezcan, sirviendo de sello de garantía para los clubs que estén buscando un partner en su proceso de desarrollo de soluciones.</w:t>
            </w:r>
          </w:p>
          <w:p>
            <w:pPr>
              <w:ind w:left="-284" w:right="-427"/>
              <w:jc w:val="both"/>
              <w:rPr>
                <w:rFonts/>
                <w:color w:val="262626" w:themeColor="text1" w:themeTint="D9"/>
              </w:rPr>
            </w:pPr>
            <w:r>
              <w:t>Se generará un nuevo escenario de patrocinio con el que atraer recursos ante una oferta publicitaria mucho más completa para Sponsors que busquen un posicionamiento a nivel Global que esta alianza puede ofrecer de una manera muy eficiente.</w:t>
            </w:r>
          </w:p>
          <w:p>
            <w:pPr>
              <w:ind w:left="-284" w:right="-427"/>
              <w:jc w:val="both"/>
              <w:rPr>
                <w:rFonts/>
                <w:color w:val="262626" w:themeColor="text1" w:themeTint="D9"/>
              </w:rPr>
            </w:pPr>
            <w:r>
              <w:t>Finalmente, añadimos el capítulo de eventos, donde se engloba la organización de conferencias, partidos amistosos y hasta torneos de eSports siendo los estadios de los clubs de la alianza, los lugares donde éstos se desarrollarán.</w:t>
            </w:r>
          </w:p>
          <w:p>
            <w:pPr>
              <w:ind w:left="-284" w:right="-427"/>
              <w:jc w:val="both"/>
              <w:rPr>
                <w:rFonts/>
                <w:color w:val="262626" w:themeColor="text1" w:themeTint="D9"/>
              </w:rPr>
            </w:pPr>
            <w:r>
              <w:t>Más información:Web: https://www.sportinnovationalliance.com/Linkedin: https://www.linkedin.com/company/sport-innovation-alliance/Twitter: https://twitter.com/sia_worldwide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Sport Innovation Alliance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+34 902456225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https://www.notasdeprensa.es/nace-sport-innovation-alliance-la-ventana-al_1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País Vasco E-Commerce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