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acoge el inicio de la gira nacional "Fast Forward Sessions"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centenar de PYMES y profesionales autónomos ha asistido esta mañana en Murcia a la primera jornada del año de "Fast Forward Sessions", el foro de formación digital gratuita que vuelve a la capital murciana por segunda vez de la mano de Vodafone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capital murciana ha acogido esta mañana el inicio de las Fast Forward Sessions de 2019, un evento que permite a emprendedores, profesionales autónomos y PYMES, ampliar conocimientos de forma gratuita en el desarrollo digital de sus negocios, en una especie de road show que se celebra periódicamente en distintas ciudades españolas desde hace cuatro años.</w:t>
            </w:r>
          </w:p>
          <w:p>
            <w:pPr>
              <w:ind w:left="-284" w:right="-427"/>
              <w:jc w:val="both"/>
              <w:rPr>
                <w:rFonts/>
                <w:color w:val="262626" w:themeColor="text1" w:themeTint="D9"/>
              </w:rPr>
            </w:pPr>
            <w:r>
              <w:t>El evento, que se ha desarrollado en el Centro de Congresos Víctor Villegas de Murcia desde las 10.00h hasta las 13.00h, ha contado con ponencias de expertos en Marketing Digital como Rafael Muñoz (Globalia y Mediador de conflictos en IATA), David Rodríguez (CEO Green Team Marketing) además de un taller impartido por Ramón Romero (CEO de BeForGet) para que los asistentes pudieran realizar su propio Plan de Acción Digital, y un tiempo final de Fast Mentoring para resolver dudas.</w:t>
            </w:r>
          </w:p>
          <w:p>
            <w:pPr>
              <w:ind w:left="-284" w:right="-427"/>
              <w:jc w:val="both"/>
              <w:rPr>
                <w:rFonts/>
                <w:color w:val="262626" w:themeColor="text1" w:themeTint="D9"/>
              </w:rPr>
            </w:pPr>
            <w:r>
              <w:t>Fast Forward Sessions ha llegado a la capital murciana con el patrocinio de Vodafone y la colaboración de Google, Western Digital, Bosch, muypyme, IberCaja, la Concejalía de Desarrollo Económico, el CARM (Comunidad Autónoma de la Región de Murcia), el Instituto de Fomento de la Región de Murcia, la European Business Factory de Murcia (EBF), la Escuela de Negocios AMYCA; así como varias asociaciones profesionales de la Región de Murcia como el Colegio Profesional de Ingenieros en Informática, el Ilustre Colegio Oficial de Fisioterapeutas, el Colegio de Agentes Comerciales de Murcia, la Asociación de Profesionales del Diseño y la Comunicación Publicitaria, y la Asociación de Jóvenes Empresarios (AJE).</w:t>
            </w:r>
          </w:p>
          <w:p>
            <w:pPr>
              <w:ind w:left="-284" w:right="-427"/>
              <w:jc w:val="both"/>
              <w:rPr>
                <w:rFonts/>
                <w:color w:val="262626" w:themeColor="text1" w:themeTint="D9"/>
              </w:rPr>
            </w:pPr>
            <w:r>
              <w:t>Esta iniciativa arrancó en octubre del 2015 y ya ha pasado por cuarenta ciudades donde se han impartido más de 3.000 horas de formación presencial que también pueden ser seguidas en directo por streaming a través de su web https://vodafonefastforward.es/, donde están alojados los vídeos de todas las ponencias desarrolladas hasta la fecha.</w:t>
            </w:r>
          </w:p>
          <w:p>
            <w:pPr>
              <w:ind w:left="-284" w:right="-427"/>
              <w:jc w:val="both"/>
              <w:rPr>
                <w:rFonts/>
                <w:color w:val="262626" w:themeColor="text1" w:themeTint="D9"/>
              </w:rPr>
            </w:pPr>
            <w:r>
              <w:t>La próxima cita de Fast Forward Sessions será en la Cúpula del Milenio de Valladolid el próximo 7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Showbranding</w:t>
      </w:r>
    </w:p>
    <w:p w:rsidR="00AB63FE" w:rsidRDefault="00C31F72" w:rsidP="00AB63FE">
      <w:pPr>
        <w:pStyle w:val="Sinespaciado"/>
        <w:spacing w:line="276" w:lineRule="auto"/>
        <w:ind w:left="-284"/>
        <w:rPr>
          <w:rFonts w:ascii="Arial" w:hAnsi="Arial" w:cs="Arial"/>
        </w:rPr>
      </w:pPr>
      <w:r>
        <w:rPr>
          <w:rFonts w:ascii="Arial" w:hAnsi="Arial" w:cs="Arial"/>
        </w:rPr>
        <w:t>609.81.12.47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https://www.notasdeprensa.es/murcia-acoge-el-inicio-de-la-gira-nacional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Murcia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