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20500  el 12/03/2015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MONDRAGON Health presenta los servicios de más de veinte cooperativas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actividad desarrollada específicamente en el Área Salud en las empresas de la Corporación MONDRAGON genera un volumen de ventas de 44,3 millones de euros y un total de 600 empleos.
Más de 20 empresas de la Corporación están siendo representadas por MONDRAGON Health en el Congreso Nacional de Hospitales, que se celebra del 10 al 13 de marzo en Alicante, en una muestra sin igual del potencial industrial y de conocimiento aplicado al sector salud de la Corporación MONDRAGON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MONDRAGON Health acude al Congreso Nacional de Hospitales y Gestión Sanitaria que tiene lugar en las ciudades de Alicante y Elche entre los días 10 y 13 de marzo para presentar y defender las soluciones de salud de más de veinte empresas de la Corporación MONDRAGON. Se trata de empresas de gran prestigio industrial en muchos casos, que han desarrollado nuevas líneas de negocio orientadas a aplicar su conocimiento y experiencia industrial en otros sectores, para ofrecer nuevas e innovadoras soluciones que aporten calidad de vida a los pacientes.</w:t>
            </w:r>
          </w:p>
          <w:p>
            <w:pPr>
              <w:ind w:left="-284" w:right="-427"/>
              <w:jc w:val="both"/>
              <w:rPr>
                <w:rFonts/>
                <w:color w:val="262626" w:themeColor="text1" w:themeTint="D9"/>
              </w:rPr>
            </w:pPr>
            <w:r>
              <w:t>	Desde la Dirección de MONDRAGON Health manifiestan que asisten este año con mayor expectación que nunca ante el importante volumen de empresas que representan y la gran oferta de servicios que se exponen en su stand. El congreso, que este año tiene por lema “Los servicios sanitarios y los ciudadanos”, será por unos días un punto de encuentro de profesionales y especialistas sanitarios que servirá para analizar y debatir sobre los retos a los que hoy en día se enfrentan los responsables de salud en nuestro país.</w:t>
            </w:r>
          </w:p>
          <w:p>
            <w:pPr>
              <w:ind w:left="-284" w:right="-427"/>
              <w:jc w:val="both"/>
              <w:rPr>
                <w:rFonts/>
                <w:color w:val="262626" w:themeColor="text1" w:themeTint="D9"/>
              </w:rPr>
            </w:pPr>
            <w:r>
              <w:t>	Mikel Álvarez, Director General de MONDRAGON Health, con experiencia en la gestión de grandes hospitales públicos, como los hospitales bilbaínos de Cruces y Basurto, participará en la Mesa Redonda titulada “¿Qué aporta la Tecnología Sanitaria a la Salud de los Ciudadanos?”,  donde analizará el desarrollo de las tecnologías médicas y su aportación en el cuidado de los pacientes y ciudadanos. Nuevas tecnologías que permitan mejorar la atención individual y grupal, incluso una mayor participación del paciente en sus procesos de salud. Todo ello ligado a la generación de industria local dirigida al sector de la salud.</w:t>
            </w:r>
          </w:p>
          <w:p>
            <w:pPr>
              <w:ind w:left="-284" w:right="-427"/>
              <w:jc w:val="both"/>
              <w:rPr>
                <w:rFonts/>
                <w:color w:val="262626" w:themeColor="text1" w:themeTint="D9"/>
              </w:rPr>
            </w:pPr>
            <w:r>
              <w:t>	MONDRAGON Health desarrolla su actividad en tres áreas principales: PRODUCTOS, SERVICIOS y FORMACIÓN. Así, en la Corporación MONDRAGON disponen de diferentes empresas que desarrollan su actividad en diversos ámbitos de desarrollo de productos, servicios y formación. La actividad desarrollada específicamente en el Área Salud en las empresas de la Corporación MONDRAGON genera un volumen de ventas de 44,3 millones de euros y un total de 600 empleos.</w:t>
            </w:r>
          </w:p>
          <w:p>
            <w:pPr>
              <w:ind w:left="-284" w:right="-427"/>
              <w:jc w:val="both"/>
              <w:rPr>
                <w:rFonts/>
                <w:color w:val="262626" w:themeColor="text1" w:themeTint="D9"/>
              </w:rPr>
            </w:pPr>
            <w:r>
              <w:t>	MONDRAGON Health es la unidad estratégica de la Corporación MONDRAGON –primer grupo empresarial del País Vasco y uno de los más relevantes a nivel estatal- que nace con el fin de liderar el desarrollo del sector salud, impulsando la generación de soluciones integrales mediante la intercooperación. </w:t>
            </w:r>
          </w:p>
          <w:p>
            <w:pPr>
              <w:ind w:left="-284" w:right="-427"/>
              <w:jc w:val="both"/>
              <w:rPr>
                <w:rFonts/>
                <w:color w:val="262626" w:themeColor="text1" w:themeTint="D9"/>
              </w:rPr>
            </w:pPr>
            <w:r>
              <w:t>	RELACIÓN DE EMPRESAS MONDRAGON HEALTH EN EL  CONGRESO NACIONAL DE HOSPITALES Y GESTIÓN SANITARIA</w:t>
            </w:r>
          </w:p>
          <w:p>
            <w:pPr>
              <w:ind w:left="-284" w:right="-427"/>
              <w:jc w:val="both"/>
              <w:rPr>
                <w:rFonts/>
                <w:color w:val="262626" w:themeColor="text1" w:themeTint="D9"/>
              </w:rPr>
            </w:pPr>
            <w:r>
              <w:t>	Bexen Medical fabrica y comercializa material médico de un solo uso, con cinco familias de productos: Ginecología, Infusión/Transfusión, Ozonoterapia, Nutrición Enteral y Nutrición Parenteral.</w:t>
            </w:r>
          </w:p>
          <w:p>
            <w:pPr>
              <w:ind w:left="-284" w:right="-427"/>
              <w:jc w:val="both"/>
              <w:rPr>
                <w:rFonts/>
                <w:color w:val="262626" w:themeColor="text1" w:themeTint="D9"/>
              </w:rPr>
            </w:pPr>
            <w:r>
              <w:t>	ULMA Handling Systems ofrece soluciones de logística integral mediante el estudio, diseño, desarrollo y mantenimiento de soluciones logísticas orientadas al sector sanitario. Su mayor valor está en poder mejorar la logística de un hospital, desde la recepción de los materiales hasta la dispensación de los mismos, pasando por su almacenaje, preparación y distribución.</w:t>
            </w:r>
          </w:p>
          <w:p>
            <w:pPr>
              <w:ind w:left="-284" w:right="-427"/>
              <w:jc w:val="both"/>
              <w:rPr>
                <w:rFonts/>
                <w:color w:val="262626" w:themeColor="text1" w:themeTint="D9"/>
              </w:rPr>
            </w:pPr>
            <w:r>
              <w:t>	Ausolan dispone de una gran experiencia y conocimiento del sector hospitalario, donde viene operando con diez marcas diferentes por todo el estado español. Más de 30 hospitales y 300 residencias depositan ya su confianza en Ausolan.</w:t>
            </w:r>
          </w:p>
          <w:p>
            <w:pPr>
              <w:ind w:left="-284" w:right="-427"/>
              <w:jc w:val="both"/>
              <w:rPr>
                <w:rFonts/>
                <w:color w:val="262626" w:themeColor="text1" w:themeTint="D9"/>
              </w:rPr>
            </w:pPr>
            <w:r>
              <w:t>	SHS Smart Health Services, expertos en definición y gestión del catálogo sanitario y las compras hospitalarias. Cuenta además con una alianza estratégica exclusiva con Logaritme para su instalación en hospitales para la optimización de la prestación de servicios logísticos de compra, almacenamiento y distribución de materiales sanitarios.</w:t>
            </w:r>
          </w:p>
          <w:p>
            <w:pPr>
              <w:ind w:left="-284" w:right="-427"/>
              <w:jc w:val="both"/>
              <w:rPr>
                <w:rFonts/>
                <w:color w:val="262626" w:themeColor="text1" w:themeTint="D9"/>
              </w:rPr>
            </w:pPr>
            <w:r>
              <w:t>	La Universidad de Mondragon también será otra de las protagonistas. Hace unos años advirtieron que se necesitaban jóvenes formados y especializados en el mundo de la Ingeniería Sanitaria. Por ello, pusieron en marcha el Grado de Ingeniería Biomédica. Con un perfil sobretodo ingeniero, los alumnos manejan equipamientos profesionales desde el primer curso y obtienen un conocimiento tecnológico de productos y servicios sanitarios orientados al mundo Sanitario.</w:t>
            </w:r>
          </w:p>
          <w:p>
            <w:pPr>
              <w:ind w:left="-284" w:right="-427"/>
              <w:jc w:val="both"/>
              <w:rPr>
                <w:rFonts/>
                <w:color w:val="262626" w:themeColor="text1" w:themeTint="D9"/>
              </w:rPr>
            </w:pPr>
            <w:r>
              <w:t>	Bexen Cardio desarrolla, produce y distribuye desfibriladores externos. Tecnologías y dispositivos de última generación para situaciones respiratorias críticas.</w:t>
            </w:r>
          </w:p>
          <w:p>
            <w:pPr>
              <w:ind w:left="-284" w:right="-427"/>
              <w:jc w:val="both"/>
              <w:rPr>
                <w:rFonts/>
                <w:color w:val="262626" w:themeColor="text1" w:themeTint="D9"/>
              </w:rPr>
            </w:pPr>
            <w:r>
              <w:t>	KIRO Robotics desarrolla y produce equipamientos automáticos para Farmacia Hospitalaria. El primer producto desarrollado es KIRO ONCOLOGY, que compone tratamientos intravenosos individualizados, incluyendo cito tóxicos y biológicos.</w:t>
            </w:r>
          </w:p>
          <w:p>
            <w:pPr>
              <w:ind w:left="-284" w:right="-427"/>
              <w:jc w:val="both"/>
              <w:rPr>
                <w:rFonts/>
                <w:color w:val="262626" w:themeColor="text1" w:themeTint="D9"/>
              </w:rPr>
            </w:pPr>
            <w:r>
              <w:t>	Fagor Healthcare, desarrolla y produce equipos para farmacias ambulatorias. Su primer equipo desarrollado es Medical Dispenser, blisterizador para medicación ambulatoria.</w:t>
            </w:r>
          </w:p>
          <w:p>
            <w:pPr>
              <w:ind w:left="-284" w:right="-427"/>
              <w:jc w:val="both"/>
              <w:rPr>
                <w:rFonts/>
                <w:color w:val="262626" w:themeColor="text1" w:themeTint="D9"/>
              </w:rPr>
            </w:pPr>
            <w:r>
              <w:t>	Cikautxo Medical es especialista en la producción de dispositivos médicos de alto valor añadido en silicona y termoplástico.</w:t>
            </w:r>
          </w:p>
          <w:p>
            <w:pPr>
              <w:ind w:left="-284" w:right="-427"/>
              <w:jc w:val="both"/>
              <w:rPr>
                <w:rFonts/>
                <w:color w:val="262626" w:themeColor="text1" w:themeTint="D9"/>
              </w:rPr>
            </w:pPr>
            <w:r>
              <w:t>	Saludnova, es una empresa de base tecnológica dirigida a facilitar y conservar el bienestar de las personas aportando servicios innovadores de telemedicina.</w:t>
            </w:r>
          </w:p>
          <w:p>
            <w:pPr>
              <w:ind w:left="-284" w:right="-427"/>
              <w:jc w:val="both"/>
              <w:rPr>
                <w:rFonts/>
                <w:color w:val="262626" w:themeColor="text1" w:themeTint="D9"/>
              </w:rPr>
            </w:pPr>
            <w:r>
              <w:t>	MCC Telecom ofrece ingeniería integradora TIC y realiza el diseño, instalación y servicios postventa de proyectos de infraestructuras tecnológicas en edificios.</w:t>
            </w:r>
          </w:p>
          <w:p>
            <w:pPr>
              <w:ind w:left="-284" w:right="-427"/>
              <w:jc w:val="both"/>
              <w:rPr>
                <w:rFonts/>
                <w:color w:val="262626" w:themeColor="text1" w:themeTint="D9"/>
              </w:rPr>
            </w:pPr>
            <w:r>
              <w:t>	Adom, empresa de ingeniería de adaptación de los espacios a personas con algún tipo de discapacidad.</w:t>
            </w:r>
          </w:p>
          <w:p>
            <w:pPr>
              <w:ind w:left="-284" w:right="-427"/>
              <w:jc w:val="both"/>
              <w:rPr>
                <w:rFonts/>
                <w:color w:val="262626" w:themeColor="text1" w:themeTint="D9"/>
              </w:rPr>
            </w:pPr>
            <w:r>
              <w:t>	Gerodan ofrece equipamientos para residencias geriátricas, centros de día y viviendas tuteladas, con soluciones para discapacitados y personas mayores.</w:t>
            </w:r>
          </w:p>
          <w:p>
            <w:pPr>
              <w:ind w:left="-284" w:right="-427"/>
              <w:jc w:val="both"/>
              <w:rPr>
                <w:rFonts/>
                <w:color w:val="262626" w:themeColor="text1" w:themeTint="D9"/>
              </w:rPr>
            </w:pPr>
            <w:r>
              <w:t>	ULMA Inoxtruck, diseña, fabrica y comercializa equipos higienizables de transporte y manipulación de cargas, especialmente orientados a aplicaciones de salas blancas de producción.</w:t>
            </w:r>
          </w:p>
          <w:p>
            <w:pPr>
              <w:ind w:left="-284" w:right="-427"/>
              <w:jc w:val="both"/>
              <w:rPr>
                <w:rFonts/>
                <w:color w:val="262626" w:themeColor="text1" w:themeTint="D9"/>
              </w:rPr>
            </w:pPr>
            <w:r>
              <w:t>	Fagor Industrial ofrece cocinas de carácter industrial para hoteles, escuelas y hospitales.</w:t>
            </w:r>
          </w:p>
          <w:p>
            <w:pPr>
              <w:ind w:left="-284" w:right="-427"/>
              <w:jc w:val="both"/>
              <w:rPr>
                <w:rFonts/>
                <w:color w:val="262626" w:themeColor="text1" w:themeTint="D9"/>
              </w:rPr>
            </w:pPr>
            <w:r>
              <w:t>	Kide es especialista en tecnología de frío para la conservación de diferentes productos a bajas temperaturas.</w:t>
            </w:r>
          </w:p>
          <w:p>
            <w:pPr>
              <w:ind w:left="-284" w:right="-427"/>
              <w:jc w:val="both"/>
              <w:rPr>
                <w:rFonts/>
                <w:color w:val="262626" w:themeColor="text1" w:themeTint="D9"/>
              </w:rPr>
            </w:pPr>
            <w:r>
              <w:t>	ULMA Packaging diseña y fabrica máquinas de envasado, con una unidad de negocio en envasado medical.</w:t>
            </w:r>
          </w:p>
          <w:p>
            <w:pPr>
              <w:ind w:left="-284" w:right="-427"/>
              <w:jc w:val="both"/>
              <w:rPr>
                <w:rFonts/>
                <w:color w:val="262626" w:themeColor="text1" w:themeTint="D9"/>
              </w:rPr>
            </w:pPr>
            <w:r>
              <w:t>	GSR es una empresa que presta servicios a personas mayores a través de Residencias, Servicios de Ayuda a Domicilio, Centros de Día, Viviendas Comunitarias y Viviendas Tuteladas.</w:t>
            </w:r>
          </w:p>
          <w:p>
            <w:pPr>
              <w:ind w:left="-284" w:right="-427"/>
              <w:jc w:val="both"/>
              <w:rPr>
                <w:rFonts/>
                <w:color w:val="262626" w:themeColor="text1" w:themeTint="D9"/>
              </w:rPr>
            </w:pPr>
            <w:r>
              <w:t>	Ondoan empresa de ingeniería de instalaciones, cuenta con más de 150 proyectos realizados en hospitales, centros sanitarios y socio-sanitarios en climatización, protección contra incendios, mantenimiento e higienización entre otros.</w:t>
            </w:r>
          </w:p>
          <w:p>
            <w:pPr>
              <w:ind w:left="-284" w:right="-427"/>
              <w:jc w:val="both"/>
              <w:rPr>
                <w:rFonts/>
                <w:color w:val="262626" w:themeColor="text1" w:themeTint="D9"/>
              </w:rPr>
            </w:pPr>
            <w:r>
              <w:t>	LKS ofrece servicios de Consultoría de Gestión y Consultoría Tecnológica y Arquitectura e Ingeniería de infraestructuras.</w:t>
            </w:r>
          </w:p>
          <w:p>
            <w:pPr>
              <w:ind w:left="-284" w:right="-427"/>
              <w:jc w:val="both"/>
              <w:rPr>
                <w:rFonts/>
                <w:color w:val="262626" w:themeColor="text1" w:themeTint="D9"/>
              </w:rPr>
            </w:pPr>
            <w:r>
              <w:t>	Arizmendi Ikastola ofrece un ciclo formativo de Grado Medio en Auxiliar de Enfermería. Preparación para aplicar cuidados auxiliares de enfermería al paciente y cuidar las condiciones sanitarias del entorno.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Concepción Roussel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943 22 37 50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https://www.notasdeprensa.es/mondragon-health-presenta-los-servicios-de-mas_1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Otras Industrias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