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Modrego Interiors y sus reformas de cocinas: por qué han incrementado su demanda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Actualizar la instalación eléctrica y de fontanería, mejorar el ahorro energético o conseguir una apariencia más vanguardista son algunas de las razones que explican el auge de las reformas de cocinas, según profesionales del sector como Modrego Interiors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las reformas de cocinas que se acometen en España. De acuerdo a Modrego Interiors, empresa barcelonesa con amplia experiencia en la reforma de viviendas, este servicio tiene una demanda creciente en Barcelona y otros grandes municipios del territorio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este repunte está lejos de ser casual. El interés por las reformas el hogar ha crecido en los últimos tiempos, y por ello en televisión triunfan docurealities como Masters de la reforma o La casa de mis sueños. Pero ¿qué factores se encuentran detrás de este fenómeno?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las familias destinan un mayor gasto de sus presupuestos a reformar sus cocinas, un 60% más en el último año, como lo reveló un estudio de Houzz a 5.500 encuestados. Para los expertos de ModregoInteriors.com, esta mayor inversión está relacionada también con la confianza en las empresas proveedoras.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profesionalidad y el asesoramiento personalizado que brindan especialistas como Modrego Interiors aportan un valor añadido a los consumidores, cada vez más inclinado a confiar en sus servicios. Desde 1980 los profesionales de esta empresa barcelonesa prestan servicios de reforma integral y parcial no sólo en cocinas sino también en baños y otros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Modrego Interiors no se limita a asesorar sobre marcas, modelos y otras cuestiones técnicas en la reforma de cocinas, sino que tienen una gran implicación en el acondicionado del mobiliario, la metalistería, la pintura, las puertas o las instalaciones de calefacción.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el mayor gasto de los clientes y la profesionalidad de las empresas suministradoras sólo explican en parte el boom de las reformas de estos espacios. La necesidad de combatir el deterioro y el paso del tiempo también están detrás de este aumento.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estancias de la casa, la cocina está sometida a un desgaste superior: los gases de aceites, las alteraciones en la temperatura o la humedad resultante de la cocina al vapor producen un rápido deterioro en los revestimientos y las distintas instalaciones (electricidad, fontanería, etc.), que deben renovarse cada cierto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apuntan desde Modrego Interiors, la mentalidad de los nuevos tiempos crea nuevas necesidades, como la mejora del ahorro energético de los electrodoméstico e instalaciones utilizadas. Por otra parte, las nuevas tendencias en estética y decoración de cocinas pueden requerir importantes cambios estructurales, imposibles de llevar a término sin una reforma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y otras necesidades explican el creciente interés por las reformas de cocinas en los últimos años. A través del slogan «Reformamos todo lo que nos pidas», Modrego Interiors ha desarrollado una larga trayectoria de éxito, con 30 años de experiencia y más de 1.800 clientes satisfechos.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excelencia de sus servicios ha sido el mejor dinamizador para que cada vez más consumidores decidan reformar su cocina con ayuda de especialistas como Modrego Interiors.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Modrego InteriorsModrego es una empresa fundada en el año 1980 con el objetivo de dar soluciones profesionales en reformas de interiores, mobiliario del hogar y decoración. Forma parte del mayor grupo de compras de España en productos de ferretería, fontanería y electricidad, siendo socios fundadores del grupo CBC.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prensaTeléfono: 934 07 27 40Dirección: Carrer del Llobregós, Passatge Lugo, 08032 BarcelonaWebsite: modregointeriors.com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Frunsomer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934072740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https://www.notasdeprensa.es/modrego-interiors-y-sus-reformas-de-cocinas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