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Microsoft crea una campaña para fomentar la igualdad de género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última campaña del gigante tecnológico apunta a la necesidad de añadir nombres de mujeres, las grandes olvidadas, en la historia. Para acercar esa igualdad a todos, la compañía empieza desde los más pequeños...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de publicidad para inspirar a toda una generación. Para cambiar las cosas. Para demostrar que todavía hay muchas cosas por mejorar, pero lo más importante, sobre todo para animar a todas las niñas del mundo a conseguir hacer realidad sus sueños, empezando por convertirse en aquello que deseen y enorgullecerse de sus propios logros.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campaña de Microsoft es todo un ejemplo de que las marcas pueden contribuir a conseguir el cambio e inspirar a una nueva generación a formar parte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Dicen que este siglo va a ser el siglo de la mujer, pero para llegar hasta este punto ha sido necesario luchar durante muchos años por conseguir la igualdad a todos los niveles. Y uno de los que todavía nos sigue costando es el reconocimiento por nuestros éxitos y descubrimientos, por sacar a la luz a esas grandes pero también invisibles inventoras.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de Microsoft pone el dedo en la llaga al preguntar a un grupo de niñas por sus inventores favoritos y descubrir que entre ellos no aparece ninguna mujer, las grandes olvidadas de la historia y en las aulas: Son muchas, muchísimas. Y sí, ninguna de ellas se suele incluir en los planes de estudio. Pero gracias a esta campaña algunas ya nos van sonando y puede que muchas niñas encuentren un nuevo ídolo en el que inspirarse.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¿Y tú que vas a inventar? Una campaña de Microsoft rescata a las grandes olvidadas de la historia para inspirar a la nueva generación fue publicada originalmente en   Trendencias   por Rebeca Rus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https://www.notasdeprensa.es/microsoft-crea-una-campana-para-fomentar-la_1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