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Mercalicante incrementa su volumen de comercialización en un 3,76% con más de 242 millones de kilos durante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Mercalicante ha incrementado el volumen de kilos comercializados en un 3,76% durante 2018, un aumento que se traduce en una comercialización total de 242.707.230 kilos de mercancías alimentarias. Esta cifra se obtiene del movimiento de frutas, hortalizas, patatas, carne y pescado que se ha registrado en el Mercado Mayorista de Frutas y Hortalizas y en la zona de actividades complementarias (ZAC) del clúster alimentario durante el último ejercicio anual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analizar los datos de comercialización se observa que, en el Mercado Mayorista de Frutas y Hortalizas, se ha experimentado un ascenso notable del 12,51% del volumen de comercialización en términos monetarios. Así se ha obtenido una comercialización de frutas, hortalizas y patatas por un valor superior a los 74 millones de euros, dejando atrás la cifra alcanzada en 2017 que rondó los 66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tendencia ha sido igualmente positiva en relación con el movimiento de mercancías en kilos. En este sentido, el Mercado Mayorista de Frutas y Hortalizas de Mercalicante ha registrado una comercialización que se acerca a los 61 millones de kilos, lo que supone un incremento del 4,77% en comparación con 2017. Se ha producido un ligero aumento del precio de las frutas con respecto a 2017 y se ha mantenido estable el precio de las hortalizas comercializadas.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directora general de Mercalicante, Dolores Mejía, “las cifras recogidas entre los operadores instalados en el clúster alimentario demuestran una clara tendencia de consumo, en la que las frutas y hortalizas siguen teniendo un importante peso”. “La incorporación de nuevos operadores a nuestras instalaciones ha supuesto un impulso en los datos de comercialización de los otros productos como carne o pescado notándose una gran diversificación de oferta alimentaria”, concreta la directiva.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frutas más comercializadas han sido plátanos y bananas, kiwi, naranja, manzana, uva, sandía, melón, mandarina y pera. Estos productos representan el 75% del total de la fruta comercializado en el Mercado Mayorista. En el caso de las hortalizas, las más demandadas han sido los tomates, pimientos, lechuga, cebollas, calabacín, pepino y berenjena. Estos productos suman el 65% de los productos hortícolas comercializados en este punto del parque alimentario.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en la ZAC se ha producido un movimiento total de mercancías superior a 181 millones de kilos, lo que supone un crecimiento del 3,43% respecto a 2017. El mayor aumento se ha generado en las hortalizas, subiendo un 10,49%, como consecuencia de la incorporación de un nuevo operador con gran volumen de comercialización de patatas. En carne se ha experimentado un ascenso del 10,33% en el nivel de comercialización respecto a 2017 y en el pescado se ha pasado a comercializar un volumen superior a 2,5 veces el comercializado en el ejercicio anterior.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Mercalicante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https://www.notasdeprensa.es/mercalicante-incrementa-su-volumen-de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Industria Alimentaria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