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Melom Obras y Reformas prevé una facturación de 50 millones de euros en cinco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tan solo dos meses de actividad la compañía ya ha llevado a cabo una formación dirigida a sus primeros franquiciados, que alcanzarán los veinte a finales de julio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Melom, red de franquicias líder en obras y reformas, aterrizó en Madrid hace dos meses dispuesto a transformar el sector de la construcción en España. La compañía establece un sistema innovador de franquicias del sector de la construcción con empresas y profesionales de diferente envergadura y especialidad. Precedido por su éxito en Portugal, donde se fundó en 2011, las previsiones de la marca en España pasan por facturar 50 millones de euros en cinco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conquista del mercado madrileño Melom tiene planes de expansión a todo el territorio nacional y, a día de hoy, ya hay empresas de Cataluña y Canarias, entre otras, que les han transmitido su interés en formar parte de la red de franquicias.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número de franquiciados, Melom pronostica reunir veinte a final de julio, cincuenta a final de año y alcanzar los doscientos de cara a 2022. La compañía, dispuesta a cumplir sus previsiones, acaba de poner en marcha una formación dirigida a los franquiciados con los que ya cuenta. Las jornadas, desarrolladas entre el 20 y el 21 de junio tratarán temas de posicionamiento, marketing, CRM y organización y gestión de la marca. Una formación que, sin duda, supone el punto de partida a los planes de expansión de Melom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José Luis Carrone, director general de Melom Obras y Reformas, “España se encuentra en un momento perfecto para este mercado, ya que los inversores están revalorizando el sector inmobiliario que estaba en ruinas”. Tras un riguroso estudio del mercado español y de sus carencias y fortalezas, Carrone impulsa con Melom un nuevo método de trabajo cimentado sobre una imagen potente, un plan de marketing ambicioso y valores como la honestidad y transparencia. Se trata de una red con prospección de futuro y garantía de crecimiento donde la satisfacción del cliente se convierte es el objetivo más importante.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Melom Obras y Reformas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silvia@haltercomunicacion.es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693229749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https://www.notasdeprensa.es/melom-obras-y-reformas-preve-una-facturacion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Finanzas Madrid Emprendedores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