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Masaltos.com recibe uno de los ‘Premios Nacionales de Comercio Interior’ del Ministerio de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reconoce la labor de Masaltos.com en favor del comercio como motor de desarrollo económico de las ciudades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Masaltos.com, la empresa familiar especialista en calzado para aumentar la estatura de los hombres, ha recibido el tercer premio ‘Pequeño Comercio’ del Ministerio de Industria, Comercio y Turismo. Este galardón se encuadra dentro de los ‘Premios Nacionales de Comercio Interior 2019’, y premia el esfuerzo continuado en desarrollo y modernización de la actividad comercial por parte de estos negocios.</w:t>
            </w:r>
          </w:p>
          <w:p>
            <w:pPr>
              <w:ind w:left="-284" w:right="-427"/>
              <w:jc w:val="both"/>
              <w:rPr>
                <w:rFonts/>
                <w:color w:val="262626" w:themeColor="text1" w:themeTint="D9"/>
              </w:rPr>
            </w:pPr>
            <w:r>
              <w:t>La ministra de Industria, Comercio y Turismo en funciones, Reyes Maroto, será la encargada de entregar el galardón al CEO de Masaltos.com, Antonio Fagundo, quien ha apuntado que este premio supone "un reconocimiento oficial por parte del Estado a nuestra labor como defensores de la Marca España, promotores de la modernización del comercio y de la economía nacional en general".</w:t>
            </w:r>
          </w:p>
          <w:p>
            <w:pPr>
              <w:ind w:left="-284" w:right="-427"/>
              <w:jc w:val="both"/>
              <w:rPr>
                <w:rFonts/>
                <w:color w:val="262626" w:themeColor="text1" w:themeTint="D9"/>
              </w:rPr>
            </w:pPr>
            <w:r>
              <w:t>Los Premios Nacionales de Comercio Interior se conceden en tres modalidades: el Premio Nacional a Ayuntamientos, destinado a premiar las actuaciones de renovación urbana comercial; el Premio Nacional al Pequeño Comercio, que premia el desarrollo comercial y la modernización empresarial mediante la mejora de la tecnología, y la asociación o fusión de empresas; y un tercer Premio Nacional a Centros Comerciales Abiertos (CCA), que galardona el asociacionismo comercial orientado a la promoción, potenciación y desarrollo de los órganos de estas agrupaciones.</w:t>
            </w:r>
          </w:p>
          <w:p>
            <w:pPr>
              <w:ind w:left="-284" w:right="-427"/>
              <w:jc w:val="both"/>
              <w:rPr>
                <w:rFonts/>
                <w:color w:val="262626" w:themeColor="text1" w:themeTint="D9"/>
              </w:rPr>
            </w:pPr>
            <w:r>
              <w:t>Con 25 años de experiencia, Masaltos.com es una de las firmas españolas pioneras en el comercio online. En los últimos cinco años, la compañía ha realizado una apuesta firme por el desarrollo del negocio internacional, con excelentes resultados: el 95% de su facturación es online y exporta el 70% de sus ventas. Masaltos.com distribuye su calzado en 120 países de los seis continentes. Masaltos.com, líder de su sector en España, comercializa más de 150 modelos diferentes de zapatos, botas y calzado casual.</w:t>
            </w:r>
          </w:p>
          <w:p>
            <w:pPr>
              <w:ind w:left="-284" w:right="-427"/>
              <w:jc w:val="both"/>
              <w:rPr>
                <w:rFonts/>
                <w:color w:val="262626" w:themeColor="text1" w:themeTint="D9"/>
              </w:rPr>
            </w:pPr>
            <w:r>
              <w:t>Este galardón se suma a la lista de reconocimientos empresariales de Masaltos.com. Solamente en este 2019, la empresa recibió el Premio eCommerce Awards 2019 al Mejor eCommerce de Andalucía, al ser una de las firmas andaluzas pioneras en el comercio online; el Premio Asociación de Jóvenes Empresarios de Sevilla 2019 a la Trayectoria Empresarial, que reconoce la creatividad, el emprendimiento y la puesta en valor de la trayectoria empresarial de jóvenes empresarios de la provincia de Sevilla; y el Premio Ejecutivos Andalucía 2019 a la Estrategia Empresarial, otorgado a Masaltos.com por su utilización de un factor social como estrategia empresarial, destacando la innovación de sus zapatos con alzas. El pasado 26 de noviembre recibió el galardón ‘Relevo Generacional’ de la Confederación Española de Jóvenes Empresarios (CEAJE), lo que supuso su consolidación como empresa familiar.</w:t>
            </w:r>
          </w:p>
          <w:p>
            <w:pPr>
              <w:ind w:left="-284" w:right="-427"/>
              <w:jc w:val="both"/>
              <w:rPr>
                <w:rFonts/>
                <w:color w:val="262626" w:themeColor="text1" w:themeTint="D9"/>
              </w:rPr>
            </w:pPr>
            <w:r>
              <w:t>En 2018 la firma que dirige Antonio Fagundo obtuvo, entre otros, el Premio Alas a la Internacionalización de la Empresa Andaluza, en la modalidad de ‘e-Commerce Internacional’, otorgado por la Junta de Andalucía, y a finales del año pasado, Masaltos.com se hizo con el ‘Premio a las Mejores Prácticas de Pago’ otorgado por Cepyme y entregado por el presidente del Gobierno, Pedro Sánchez.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https://www.notasdeprensa.es/masaltos-com-recibe-uno-de-los-premios_1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Emprendedores E-Commerce Recursos humanos Consumo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