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Canarias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94 personas arruinadas en Canarias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Canarias se sitúa en la 13ª posición del ranking de casos solicitados por comunidad autónoma con el 1,2 %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las Islas Canarias son más de 94 las personas en situación de sobre endeudamiento que se han solicitado acogerse a la Ley de la Segunda Oportunidad, lo que representa el 1,2 % del total en España. De todos los casos tramitados en dicha comunidad, el 98 % los ha llevado a cabo Repara tu Deuda, despacho de abogados que inició su actividad el mismo año que entró en vigor la ley en 2015. Este balance sitúa a las Islas Canarias en el decimotercero puesto del ranking nacional, por detrás de Cataluña (3023 solicitudes), Madrid (966), Valencia (832), Andalucía (505), Aragón (412), Castilla Leon (295), Castilla la Mancha (224), Galicia (218), Islas Baleares (196), País Vasco (193), Asturias (165) y Murcia (168)</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https://www.notasdeprensa.es/mas-de-94-personas-arruinadas-en-canarias-se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