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ASSISTANCE alcanza un acuerdo con Türk Telekom en Turquía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ASSISTANCE ha llegado a un acuerdo con Türk Telekom para poner en marcha el Programa de Mudanza Práctica en Turquía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Mediante esta colaboración, la filial turca de MAPFRE ASSISTANCE ofrecerá los servicios de asistencia y organización durante traslados a los clientes que cambien de domicilio o lugar de trabajo.</w:t>
            </w:r>
          </w:p>
          <w:p>
            <w:pPr>
              <w:ind w:left="-284" w:right="-427"/>
              <w:jc w:val="both"/>
              <w:rPr>
                <w:rFonts/>
                <w:color w:val="262626" w:themeColor="text1" w:themeTint="D9"/>
              </w:rPr>
            </w:pPr>
            <w:r>
              <w:t>	MAPFRE ASSISTANCE incluirá coberturas en el servicio de mudanzas, montaje y empaquetado de objetos y mobiliario, así como garantías frente a pérdidas o daños durante el porte. Además, el programa respalda al cliente con los trámites que deben realizarse después de la mudanza, como la firma de nuevos contratos de electricidad, agua o gas natural, la rescisión de los contratos anteriores y el traspaso de los contratos en vigor.</w:t>
            </w:r>
          </w:p>
          <w:p>
            <w:pPr>
              <w:ind w:left="-284" w:right="-427"/>
              <w:jc w:val="both"/>
              <w:rPr>
                <w:rFonts/>
                <w:color w:val="262626" w:themeColor="text1" w:themeTint="D9"/>
              </w:rPr>
            </w:pPr>
            <w:r>
              <w:t>	MAPFRE ASSISTANCE y Türk Telekom ofrecen este programa a los residentes de Estambul, aunque próximamente está prevista su extensión a otras regiones de Turquía. Con esta iniciativa, ambas compañías consolidan su posición como proveedores de soluciones a medida en el país.</w:t>
            </w:r>
          </w:p>
          <w:p>
            <w:pPr>
              <w:ind w:left="-284" w:right="-427"/>
              <w:jc w:val="both"/>
              <w:rPr>
                <w:rFonts/>
                <w:color w:val="262626" w:themeColor="text1" w:themeTint="D9"/>
              </w:rPr>
            </w:pPr>
            <w:r>
              <w:t>	MAPFRE ASSISTANCE es la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 </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https://www.notasdeprensa.es/mapfre-assistance-alcanza-un-acuerdo-con-turk_1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