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 Maritxalar tratado de una rotura del tendón del bíceps en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periodista, ex–boxeador, remero y ex-concursante del reality "El Conquistador del Mundo", fue tratado de una lesión que se realizó participando en un programa de ETB que se emitirá el próximo curso.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Manu Maritxalar, conocido por su participación en el reality de ETB2, El Conquistador del Mundo, fue atendido en Policlínica Gipuzkoa de una rotura del tendón del bíceps que se inserta a nivel del codo en una caída sobre el brazo. La lesión se produjo durante la grabación de un programa de ETB que se emitirá el próximo curso.</w:t>
            </w:r>
          </w:p>
          <w:p>
            <w:pPr>
              <w:ind w:left="-284" w:right="-427"/>
              <w:jc w:val="both"/>
              <w:rPr>
                <w:rFonts/>
                <w:color w:val="262626" w:themeColor="text1" w:themeTint="D9"/>
              </w:rPr>
            </w:pPr>
            <w:r>
              <w:t>El periodista, ex–boxeador y remero, fue atendido de la rotura del tendón por el traumatólogo de Policlínica Gipuzkoa, Ricardo Cuéllar, y por la podóloga de la Unidad del Pie de Policlínica Gipuzkoa y Podoactiva, Leire Arejita, quien le hizo una férula Younext 3D, personalizada, que permite inmovilizar una fractura o lesión sin necesidad de escayola.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https://www.notasdeprensa.es/manu-maritxalar-tratado-de-una-rotura-del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