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principales fallos de las mudanzas en noviembre, según Tus Mudanzas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claves para poder trasladar enseres de forma eficaz y evitando riesgos de rupturas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Tus Mudanzas ofrece una serie de consejos a tener en cuenta a la hora de cambiar de hogar. Noviembre es una época ideal para la realización de mudanzas, sin embargo son muchos quienes cometen toda una serie de fallos que acaban siendo altamente perjudiciales para sus enseres.</w:t>
            </w:r>
          </w:p>
          <w:p>
            <w:pPr>
              <w:ind w:left="-284" w:right="-427"/>
              <w:jc w:val="both"/>
              <w:rPr>
                <w:rFonts/>
                <w:color w:val="262626" w:themeColor="text1" w:themeTint="D9"/>
              </w:rPr>
            </w:pPr>
            <w:r>
              <w:t>Cambiar de lugar de residencia no es tarea fácil, requiere una cantidad de tiempo y atención que en ocasiones hay quien no la tiene. Por ello, en algunas ocasiones confiar en expertos de mudanzas en Sevilla como el servicio de Mudanzas Pablo e hijos puede evitar que ocurran ciertos estropicios a la hora de llevar a cabo el cambio.</w:t>
            </w:r>
          </w:p>
          <w:p>
            <w:pPr>
              <w:ind w:left="-284" w:right="-427"/>
              <w:jc w:val="both"/>
              <w:rPr>
                <w:rFonts/>
                <w:color w:val="262626" w:themeColor="text1" w:themeTint="D9"/>
              </w:rPr>
            </w:pPr>
            <w:r>
              <w:t>En el caso de que la nueva localización se encuentre a una larga distancia de la actual, comenzar la organización con tiempo de antelación suele ser de lo más aconsejable. Elementos como a dónde se dirige, quién lleva a cabo este traslado o los materiales necesarios para el embalaje de los elementos son ítems a tener en cuenta a la hora de plantear un suceso de estas características.</w:t>
            </w:r>
          </w:p>
          <w:p>
            <w:pPr>
              <w:ind w:left="-284" w:right="-427"/>
              <w:jc w:val="both"/>
              <w:rPr>
                <w:rFonts/>
                <w:color w:val="262626" w:themeColor="text1" w:themeTint="D9"/>
              </w:rPr>
            </w:pPr>
            <w:r>
              <w:t>Existen casos en los que no es posible mover todos los enseres de una ocasión. Ello, unido a la reducción del espacio en las nuevas construcciones urbanas ha hecho que cada vez sean más quienes contraten un servicio de guardamuebles a la hora de realizar mudanzas en Sevilla.</w:t>
            </w:r>
          </w:p>
          <w:p>
            <w:pPr>
              <w:ind w:left="-284" w:right="-427"/>
              <w:jc w:val="both"/>
              <w:rPr>
                <w:rFonts/>
                <w:color w:val="262626" w:themeColor="text1" w:themeTint="D9"/>
              </w:rPr>
            </w:pPr>
            <w:r>
              <w:t>A la hora de embalar los enseres se aconseja realizarlo mediante una técnica que permita su posterior identificación. De esta forma, en caso de no poder transportarlos todos en un mismo viaje, será viable la identificación y posterior división de los mismos.</w:t>
            </w:r>
          </w:p>
          <w:p>
            <w:pPr>
              <w:ind w:left="-284" w:right="-427"/>
              <w:jc w:val="both"/>
              <w:rPr>
                <w:rFonts/>
                <w:color w:val="262626" w:themeColor="text1" w:themeTint="D9"/>
              </w:rPr>
            </w:pPr>
            <w:r>
              <w:t>Existen casos en los cuales es necesario trabajar con especialistas. Objetos de valor que podrían resultar dañados por una mala conservación durante el trayecto suelen ser puestos en manos de los trabajadores de empresas dedicadas exclusivamente a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Pablo e hijos </w:t>
      </w:r>
    </w:p>
    <w:p w:rsidR="00C31F72" w:rsidRDefault="00C31F72" w:rsidP="00AB63FE">
      <w:pPr>
        <w:pStyle w:val="Sinespaciado"/>
        <w:spacing w:line="276" w:lineRule="auto"/>
        <w:ind w:left="-284"/>
        <w:rPr>
          <w:rFonts w:ascii="Arial" w:hAnsi="Arial" w:cs="Arial"/>
        </w:rPr>
      </w:pPr>
      <w:r>
        <w:rPr>
          <w:rFonts w:ascii="Arial" w:hAnsi="Arial" w:cs="Arial"/>
        </w:rPr>
        <w:t>https://www.mudanzaspablosevilla.es/</w:t>
      </w:r>
    </w:p>
    <w:p w:rsidR="00AB63FE" w:rsidRDefault="00C31F72" w:rsidP="00AB63FE">
      <w:pPr>
        <w:pStyle w:val="Sinespaciado"/>
        <w:spacing w:line="276" w:lineRule="auto"/>
        <w:ind w:left="-284"/>
        <w:rPr>
          <w:rFonts w:ascii="Arial" w:hAnsi="Arial" w:cs="Arial"/>
        </w:rPr>
      </w:pPr>
      <w:r>
        <w:rPr>
          <w:rFonts w:ascii="Arial" w:hAnsi="Arial" w:cs="Arial"/>
        </w:rPr>
        <w:t>955 980 377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https://www.notasdeprensa.es/los-principales-fallos-de-las-mudanzas-en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