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millennials son una pieza clave en el auge de los coworkings, según The Garden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 las empresas tecnológicas en estos espacios, el auge del ecoworking, el estilo de vida urbano y las ventajas que ofrecen las oficinas compartidas para los freelancers animan a los jóvenes a trabajar en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Millennials y coworking. Este es el tándem que está protagonizando el nuevo panorama de los espacios de trabajo compartido. Y es que los trabajadores más jóvenes han crecido en un contexto marcado por el concepto de la economía colaborativa, ligada a la forma de trabajo en los coworkings.</w:t>
            </w:r>
          </w:p>
          <w:p>
            <w:pPr>
              <w:ind w:left="-284" w:right="-427"/>
              <w:jc w:val="both"/>
              <w:rPr>
                <w:rFonts/>
                <w:color w:val="262626" w:themeColor="text1" w:themeTint="D9"/>
              </w:rPr>
            </w:pPr>
            <w:r>
              <w:t>Intercambiar recursos humanos, físicos o intelectuales. Este es el eje fundamental de ese nuevo modelo de negocio y también el principal objetivo de los espacios de trabajo compartido, una opción cada vez más importante para los millennials que apuestan por desarrollar su carrera profesional en las grandes ciudades españolas.</w:t>
            </w:r>
          </w:p>
          <w:p>
            <w:pPr>
              <w:ind w:left="-284" w:right="-427"/>
              <w:jc w:val="both"/>
              <w:rPr>
                <w:rFonts/>
                <w:color w:val="262626" w:themeColor="text1" w:themeTint="D9"/>
              </w:rPr>
            </w:pPr>
            <w:r>
              <w:t>Además, la atracción de los jóvenes por el coworking se relaciona con otras tendencias del sector, según los expertos de The Garden Space, el espacio de coworking de Madrid:</w:t>
            </w:r>
          </w:p>
          <w:p>
            <w:pPr>
              <w:ind w:left="-284" w:right="-427"/>
              <w:jc w:val="both"/>
              <w:rPr>
                <w:rFonts/>
                <w:color w:val="262626" w:themeColor="text1" w:themeTint="D9"/>
              </w:rPr>
            </w:pPr>
            <w:r>
              <w:t>Concentración de las nuevas empresas digitales en las grandes urbes. Los nuevos modelos de negocio que centran su actividad en el sector tecnológico tienen mucha presencia en los espacios de coworking y suponen la puerta de entrada al mercado laboral para muchos jóvenes que han crecido marcados por la era digital. En este sentido, las grandes ciudades españolas destacan al concentrar más de la mitad de las empresas digitales de España: en Madrid está el 33% y en Barcelona, el 23%, según datos del Observatorio Nacional de las Telecomunicaciones (ONTSI).</w:t>
            </w:r>
          </w:p>
          <w:p>
            <w:pPr>
              <w:ind w:left="-284" w:right="-427"/>
              <w:jc w:val="both"/>
              <w:rPr>
                <w:rFonts/>
                <w:color w:val="262626" w:themeColor="text1" w:themeTint="D9"/>
              </w:rPr>
            </w:pPr>
            <w:r>
              <w:t>Auge del ecoworking: La preocupación por el medio ambiente ha dado lugar en estas ciudades a la aparición de espacios dirigidos específicamente a proyectos empresariales que contribuyan a un mundo más sostenible. Además, algunos coworkings también han adaptado la decoración dando protagonismo a los elementos vegetales para integrar el medio natural en el entorno laboral. Se trata de un nuevo concepto que atrae a aquellos jóvenes desencantados con la imagen de las oficinas más clásicas.</w:t>
            </w:r>
          </w:p>
          <w:p>
            <w:pPr>
              <w:ind w:left="-284" w:right="-427"/>
              <w:jc w:val="both"/>
              <w:rPr>
                <w:rFonts/>
                <w:color w:val="262626" w:themeColor="text1" w:themeTint="D9"/>
              </w:rPr>
            </w:pPr>
            <w:r>
              <w:t>Espacios ligados a un estilo de vida urbano. Los jóvenes que acaban de empezar a trabajar se adaptan mejor al dinamismo del mercado a través del modo de vida en la ciudad. El alquiler es la primera opción para muchos de ellos y suelen buscar viviendas económicas en áreas bien comunicadas. A la hora de buscar espacios de trabajo, tienen las mismas preferencias, por lo que muchos apuestan por el coworking, que ofrece la posibilidad de trabajar en las grandes urbes a un precio menor. Entre las ciudades españolas que eligen para trabajar, destacan Madrid y Barcelona, que disponen de unas buenas conexiones por carretera y servicios de transporte aéreo y ferroviario que permiten reducir los tiempos de desplazamiento en caso de tener que viajar por motivos de trabajo.</w:t>
            </w:r>
          </w:p>
          <w:p>
            <w:pPr>
              <w:ind w:left="-284" w:right="-427"/>
              <w:jc w:val="both"/>
              <w:rPr>
                <w:rFonts/>
                <w:color w:val="262626" w:themeColor="text1" w:themeTint="D9"/>
              </w:rPr>
            </w:pPr>
            <w:r>
              <w:t>Entornos ideales para los freelancers. Los espacios de trabajo compartido son el ecosistema ideal para trabajar como profesional independiente, una opción preferente para muchos millennials inconformistas que apuestan por desarrollar sus proyectos personales. Las facilidades para hacer networking en las oficinas compartidas y las sinergias que surgen del contacto con otros profesionales en estos espacios animan a muchos jóvenes a sumarse al coworking.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https://www.notasdeprensa.es/los-millennials-son-una-pieza-clave-en-el-auge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