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eSports se convierten en el principal reclamo de la inversión publicitaria del sector tecnológico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el sector del videojuego va a la alza, lo mismo ocurre con su inversión publicitaria  que ha pasado, en escasos diez años, de 70 millones a 1.000 millones de euros, con previsión de seguir aumentando. Todo ello se debe a las numerosas ventajas que ofrecen los videojuegos frente a cualquier otro soporte tradicional de publicidad. En concreto, los eSports que se ha convertido en la gallina de los huevos de oro para la publicidad.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onlinechampion.com, plataforma que permite la competición a cualquier nivel y división, explican por qué muchas marcas deciden apostar por publicitarse en los eSports: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Público muy segmentado: cada videojuego tiene un perfil de público muy definido y concreto, lo que se convierte en una gran ventaja para las marcas puesto que tienen segmentado el tipo de público que quieren para cada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Familiaridad con la marca: una de las ventajas que ofrecen los videojuegos como soporte publicitario es que, según afirman varios estudios, la publicidad en este tipo de plataformas aumenta un 64% la familiaridad con la marca. Gracias a la combinación de Internet con los videojuegos han surgido nuevas formas de juego online que permiten a las marca publicitarse de distintas formas “las plataformas de videojuegos permiten a las marcas elegir qué tipo de publicidad prefieren según el producto que desean dar a conocer; desde el típico banner estático hasta vídeos que pueden visualizarse en toda la comunidad de usuarios o la inserción de la publicidad en multitud de videojuegos disponibles”, explican desde onlinechampion.com.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Canal directo: el momento de jugar a los videojuegos suele ser de concentración, ocio y sin distracción, por ello, publicitándose en este tipo de soporte “las marcas se aseguran que sus mensajes van directamente a este público. A diferencia de otros métodos de publicidad (marquesinas, pancartas, prensa, televisión) en este caso, la comunicación directa está garantizada a un público muy concreto y de difícil acceso”, asegura Álex Mallart, cofundador de onlinchampion.com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Asociación de sentimiento con producto: los videojuegos representan un momento de ocio y emoción, por ello se convierte en un momento ideal con el que asociar la marca. “Este tipo de marketing busca la asociación de un momento de distensión, disfrute y pasarlo bien, con un producto. De manera que si te gusta jugar, te gusta el producto”, finaliza Mallart.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Natalia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https://www.notasdeprensa.es/los-esports-se-convierten-en-el-principal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Juegos Dispositivos móviles Innovación Tecnológica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