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08022 el 26/07/2013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ciberataques y delitos informáticos van en aumento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Recientemente se ha observado un aumento en cuanto a ciberataques y delitos informáticos se refiere.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economía mundial se ha visto mermada como consecuencia directa del creciente número de delitos informáticos. Estudios recientes aseguran que los costes asociados se encuentran entre los 300.000 millones y 1 billón de dólares, englobando todo tipo de ciberataques: robos de información, pérdida de la propiedad intelectual, interrupciones en los servicios, daños en la reputación de empresas que han sido hackeadas o fugas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meses se han desvelado varios casos que han despertado la alerta mundial; el caso Snowden sobre el programa de Obama para espiar comunicaciones ciudadanas a través de las principales redes sociales, un aumento en el número de ciberataques a empresas e instituciones gubernamentales y estudios que han mostrado como estos casos son sólo algunos ejemplos de lo que se está viviendo actualmente, poniendo así en alerta a todo tipo de compañías sobre la necesidad de mejorar sus sistemas de protección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claro ejemplo de esta preocupación es que las ofertas de trabajo para especialistas dentro de este ámbito en los dos últimos años han crecido un 6,8%.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medidas que una empresa debe tomar es la de diseñar y mantener un Plan de Continuidad de Negocio que incluya actuaciones frente a los ciberataques. Así, ante un evento informático que ponga en peligro la operativa,  la empresa contará con una estrategia organizativa que la ayudará a recuperar y restaurar las funciones que se hayan visto dañadas, de la forma más rápida y eficaz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Replicalia, siendo consciente de la situación actual y de la importancia de proteger y salvaguardar los datos de una empresa, uno de los activos más importantes de la misma, ofrece sus servicios de copia de seguridad y backup as a service como medidas fundamentales de los Planes de Continuidad de Negocio ante cualquier tipo de ciberataque o desastre informático.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http://www.replicalia.com/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Adriana Lafuente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https://www.notasdeprensa.es/los-ciberataques-y-delitos-informaticos-van-en-aumento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