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‘business angels’ del IESE cierran 19 operaciones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esfuerzo tiene recompensa. El pasado 22 de julio tuvo lugar la entrega de diplomas a los emprendedores cuyas empresas han conseguido financiación de la Red de Inversores Privados y Family Offices (Business Angels) del IESE en el año lectivo 2013/14. Este reconocimiento se llevó a cabo durante el 88º Foro de Inversión celebrado simultáneamente en los campus de Madrid y Barcelona.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los más de 80 proyectos presentados, 19 han conseguido financiación por parte de uno o más de los 130 inversores privados que forman esta red que el IESE pone a disposición de sus Antiguos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cifra total de las inversiones recibidas asciende a 2,5 millones de euros, siendo 10.000 euros la menor cantidad que se puede percibir y 300.000 euros la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Cabe destacar que una sola empresa puede recibir financiación de un único inversor o de varios. En esta ocasión, ha habido cuatro casos en los que la inversión ha procedido de una única fuente y en tres este era uno de los Family Offices del IESE. En cuanto a las operaciones con múltiples inversores, destaca una que ha atraído hasta seis business angels.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start-ups que han sido reconocidas están, por ejemplo, Goldemar, Neventum, Sensitis, Fashion Pills, Alucha, Hitsbook, Treeveo, Ontech, Pass and Fly, Gerium, Emakers, Plan Reforma, Sagetis, Suop y Effilogics.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2003, la Red de Inversores Privados y Family Offices actúa como nexo entre los Alumni emprendedores e inversores, contribuyendo de esta manera a la creación de nuevas empresas. Una vez al mes se celebra, simultáneamente en Madrid y Barcelona, un Foro de Inversión por videoconferencia con el objetivo de presentar y evaluar proyectos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diferencia de un club de inversión tradicional que requiere un compromiso de inversión por adelantado, en la red del IESE los inversores toman sus decisiones caso por caso.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IESE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https://www.notasdeprensa.es/los-business-angels-del-iese-cierran-19_1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