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Repara tu deuda liberan a un madrileño de 24 acreedores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suma de la deuda cancelada con la ley de la segunda oportunidad sumaba una deuda de 33.087 €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1ª Instancia nº34 de Madrid ha dictado Beneficio de Exoneración del Pasivo Insatisfecho (BEPI) o, lo que es lo mismo, ha perdonado una deuda de 33.087 euros a Gerardo Iván Carrasco, vecino de nacionalidad chilena.</w:t>
            </w:r>
          </w:p>
          <w:p>
            <w:pPr>
              <w:ind w:left="-284" w:right="-427"/>
              <w:jc w:val="both"/>
              <w:rPr>
                <w:rFonts/>
                <w:color w:val="262626" w:themeColor="text1" w:themeTint="D9"/>
              </w:rPr>
            </w:pPr>
            <w:r>
              <w:t>“Soy soltero-explica Gerardo- y no tengo personas a mi cargo, pero había llegado a una situación de sobre endeudamiento extrema; con 24 acreedores que me perseguían y sin capacidad para hacer frente a la deuda”. Gerardo cuenta con unos ingresos mensuales de 750 euros por pensión de invalidez permanente absoluta y 250 euros por pensión de ayuda a la dependencia.</w:t>
            </w:r>
          </w:p>
          <w:p>
            <w:pPr>
              <w:ind w:left="-284" w:right="-427"/>
              <w:jc w:val="both"/>
              <w:rPr>
                <w:rFonts/>
                <w:color w:val="262626" w:themeColor="text1" w:themeTint="D9"/>
              </w:rPr>
            </w:pPr>
            <w:r>
              <w:t>Gerardo acudió a Repara tu Deuda, primer despacho de abogados en España que aplica la Ley de la Segunda Oportunidad, en una situación desesperada.Los abogados de Repara tu Deuda iniciaron los trámites para acogerse a la Ley de Segunda Oportunidad y ahora Gerardo tiene una oportunidad para empezar de cero.</w:t>
            </w:r>
          </w:p>
          <w:p>
            <w:pPr>
              <w:ind w:left="-284" w:right="-427"/>
              <w:jc w:val="both"/>
              <w:rPr>
                <w:rFonts/>
                <w:color w:val="262626" w:themeColor="text1" w:themeTint="D9"/>
              </w:rPr>
            </w:pPr>
            <w:r>
              <w:t>Desde que puso en marcha su actividad en 2015, mismo año que entró en vigor la Ley de Segunda Oportunidad en España, Repara tu Deuda ha ayudado a tramitar el proceso a más de 6.000 personas. De los 7.540 casos en España, Repara tu deuda ha gestionado más del 89%, consiguiendo un 100% de éxito en casos finalizados.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https://www.notasdeprensa.es/los-abogados-de-repara-tu-deuda-liberan-a-un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