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8 factores de riesgo de impagos tras la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efecto holístico de la COVID-19 y la pandemia en los mercados financieros muestra un escenario de incertidumbre económica. Un ecosistema financiero asimétrico que requiere gestionar y anticiparse a los riesgos. El crecimiento sostenible requiere el procesado de solicitudes de crédito de manera inteligente, consistente y rentable. GDS Modellica, a través de su interfaz DataView360, identifica los factores de riesgos y establece medidas con antelación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recuperación pospandémica revela una realidad territorial asimétrica, las bajas tasas de vacunación en los países emergentes corroboran ese desigual panorama mundial en el que las debilidades y fortalezas ya existentes se han reforzado y las brechas internas y externas globales se han agravado. Los mercados financieros están fuertemente condicionados por la evolución de la COVID-19, la evolución de los beneficios de las empresas y las presiones inflacionistas.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Boletín Económico trimestral 3/2021 publicado por el Banco de España la economía mundial ha mantenido un dinamismo elevado en los meses de veranos y ha comenzado a advertirse señales de cierta desaceleración, además las presiones inflacionistas observadas a escala global parecen tener una naturaleza transitoria. Las actuales circunstancias son proclives, a corto plazo, a una prolongación de la evolución favorable de la actividad en un horizonte de previsión a medio y largo plazo sometido a muchas incertidumbres.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necesita una mayor liquidez y líneas de financiación para cumplir con sus obligaciones. Entre los obstáculos existentes aparecen: el deterioro de la calidad crediticia, donde los sistemas de calificación automáticos afloran empeoramientos generalizados en términos de rating; incertidumbre de las instituciones para definir el default y la migración al stage 2 bajo IFRS9; la diferente exposición de los sectores, entre los más afectados por la COVID-19 se encuentran la hostelería, el turismo o la automoción. A tenor de las circunstancias, los gestores crediticios han intensificado la vigilancia sobre los deudores, implementado el uso de las nuevas tecnologías como IA o Blockchain, creado cuadros específicos con información diaria y revisado y modificado la estrategia de reestructuración de préstamos.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GDS Modellica los principales factores de riesgos de crédito, mercado y liquidez del sistema financiero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Ausencia de comunicación constante por parte de los reguladores y entidades financieras que solicite informes de stress, test de liquidez para analizar los buffers de liquidez de 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Déficit de planes de contingencia de liquidez o de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indicadores de alerta 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Empeoramiento en los KPI de riesgo de liquidez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Deterioro de las posiciones de liquidez a corto plazo debido a una mayor volatilidad y disminución de liquidez de los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Incremento de las disposiciones de líneas de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volatilidad intradiaria debido a patrones de pagos inusuales.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apoyo por parte de las entidades reguladoras a los bancos para mitigar las limitaciones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COVID-19, los gestores de crisis siguen velando por la resiliencia de las operaciones y la gestión de riesgos, a través del establecimiento de prioridades dentro de cada entidad, inventariando las acciones, responsabilidades como la identificación de personas con capacidad de actuar, recopilar información y realizar comunicaciones sobre las diferentes operaciones financieras. El crecimiento sostenible requiere el procesado de solicitudes de crédito de manera inteligente, consistente y rentable. Una solución de adquisición o suscripción rápida, sólida y rentable que puede ser utilizada por cualquier empresa es DataView360.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DataView360, desarrollada por GDS Modellica, es altamente eficaz y flexible en la gestión del procesamiento de solicitudes de casos a gran escala. Admite la revisión de cuentas, la mitigación de fraude, la admisión y los recobros. Esta interfaz de administración de casos aborda la automatización de procesos comerciales a través de la administración de colas, el flujo de trabajo, la priorización, el manejo de excepciones y la venta cruzada. Una aplicación preconfigurada y que GDS Modellica puede personalizar y ofrecer un sistema que satisfaga todas las necesidades específicas de su organización, sin importar el nivel de complejidad.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GDS Modellica afirman que identificar y establecer medidas de emergencia, así como implementar de manera adecuada los dispositivos existentes, permite a las entidades financieras mitigar los riesgos financieros y no financieros asegurando la continuación operativa, de los diferentes proveedores que están sometidos a diferentes tipos de estrés, regulaciones, empleos, tecnología y que pueden llegar a comprometer dicha 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16 años colaborando con éxito para cientos de instituciones financieras, minoristas, aseguradoras y diversos sectores en más de 36 países. https://www.gdsmodellica.com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EKM Broadcasting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https://www.notasdeprensa.es/los-8-factores-de-riesgo-de-impagos-tras-la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Marketing Emprendedores Recursos humanos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