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los masters Low Cost de calidad para el sector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grandes retos de la sociedad iberoamericana en los próximos años será su capacidad para afrontar la transformación digital. Más de un 63% de los negocios planea incrementar su inversión en internet y los gobiernos llevan a cabo planes específicos para reducir la brecha digital y aún así siguen escaseando los perfiles en sectores como el de internet, comercio electrónico, móviles y alta tecnología.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empresas siguen apostando por el sector digital. </w:t>
            </w:r>
          </w:p>
          <w:p>
            <w:pPr>
              <w:ind w:left="-284" w:right="-427"/>
              <w:jc w:val="both"/>
              <w:rPr>
                <w:rFonts/>
                <w:color w:val="262626" w:themeColor="text1" w:themeTint="D9"/>
              </w:rPr>
            </w:pPr>
            <w:r>
              <w:t>		Los puestos más demandados son posicionamiento web, estrategia de marketing online y community manager.</w:t>
            </w:r>
          </w:p>
          <w:p>
            <w:pPr>
              <w:ind w:left="-284" w:right="-427"/>
              <w:jc w:val="both"/>
              <w:rPr>
                <w:rFonts/>
                <w:color w:val="262626" w:themeColor="text1" w:themeTint="D9"/>
              </w:rPr>
            </w:pPr>
            <w:r>
              <w:t>		La formación sigue siendo la gran deuda en el sector digital, no hay profesionales cualificados para cubrir toda la demanda.</w:t>
            </w:r>
          </w:p>
          <w:p>
            <w:pPr>
              <w:ind w:left="-284" w:right="-427"/>
              <w:jc w:val="both"/>
              <w:rPr>
                <w:rFonts/>
                <w:color w:val="262626" w:themeColor="text1" w:themeTint="D9"/>
              </w:rPr>
            </w:pPr>
            <w:r>
              <w:t>	Uno de los grandes retos de la sociedad iberoamericana en los próximos años será su capacidad para afrontar la transformación digital. Más de un 63% de los negocios planea incrementar su inversión en internet y los gobiernos llevan a cabo planes específicos para reducir la brecha digital y aún así siguen escaseando los perfiles en sectores como el de internet, comercio electrónico, móviles y alta tecnología. </w:t>
            </w:r>
          </w:p>
          <w:p>
            <w:pPr>
              <w:ind w:left="-284" w:right="-427"/>
              <w:jc w:val="both"/>
              <w:rPr>
                <w:rFonts/>
                <w:color w:val="262626" w:themeColor="text1" w:themeTint="D9"/>
              </w:rPr>
            </w:pPr>
            <w:r>
              <w:t>	Para dar respuesta a esta situación, Open IEBS ha lanzado dos innovadores masters “low cost” de marketing online y redes sociales basados en la filosofía “Lean Enterprise” que pretende eliminar costes innecesarios focalizándose en las actividades de valor para el cliente. De esta forma Open IEBS siguiendo su filosofía de transformar los modelos educativos tradicionales, da un nuevo paso adelante hibridando procesos y aplicándolos con éxito a la educación, sin renunciar a la calidad.	 	Estamos cansados de ver master con un coste muy alto que hoy en día cuesta amortizar y ofertas masters por 200€ donde al final no aprendes nada. Nosotros queríamos aportar algo nuevo, mantener toda la calidad del aprendizaje, pero al mínimo coste. Por eso, buscamos innovar y aplicamos la filosofía lean, una alternativa low-cost centrándonos en la calidad de la formación y dotándola de un marco más flexible para el alumno, afirma Fabián V. Buendía, director de Open IEBS. Se trata de un compromiso con el alumno, una fuerte reducción del precio a cambio de una mayor implicación en el proceso del aprendizaje por su parte. Por ese motivo, estos programas, añade Buendía, están dirigidos a aquellas personas que lo que realmente buscan es aprender y formarse en un sector con gran demanda.	 	El master online de Open IEBS está basado en una metodología práctica, de aprender haciendo, donde un tutor guía a los alumnos a lo largo del proceso de aprendizaje y donde expertos del sector han elaborado cuidadosamente los materiales y acompañarán a los alumnos en sesiones en vivo. El master comenzará en enero de 2015 y ya están abiertas las inscripciones para el Master online en Marketing y Estrategia Digital y el Master online en Social Media Marketing y Community Manager.	 	Sobre Open IEBS:	Open IEBS es la primera escuela de negocios abierta del mundo. Desde el 2012 lleva revolucionando la educación a través de la transformación de los modelos educativos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Fabián V. Buendía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https://www.notasdeprensa.es/llegan-los-masters-low-cost-de-calidad-para-el_1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Recursos humanos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