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Lizarran presenta su nueva imagen corporativa con el lanzamiento de su nueva carta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su primera fase de restyling, la marca presenta su nueva carta, inspirada en el concepto back to basics, junto con un logo revisitado, nueva imagen gráfica y nuevo estilo en diseño y fotografía y nuevo claim "Casa de Pinchos". La enseña está llevando a cabo un relanzamiento de la marca que incluye un restyling de la imagen y del punto de venta, que será presentado antes del verano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Comess Group, el líder español en franquicias de restauración organizada, está llevando a cabo un proyecto de relanzamiento de su marca Lizarran, con el objetivo de fortalecer la imagen, actualizarla y reforzar su posicionamiento como una de las marcas más reconocidas, estimadas y diferenciadas del panorama nacional. El relanzamiento de la marca pasa por un restyling el punto de venta que se presentará antes del verano, en una segunda fase, y por una nueva oferta gastronómica y nueva imagen gráfica que han presentado hoy.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primera fase de restyling, la marca presenta su nueva carta, inspirada en el concepto de ‘back to basics’. El objetivo es volver a los productos básicos, de calidad, respetando el aire tradicional de la gastronomía española con alguna pincelada de vanguardia. Esta nueva carta ofrece opciones que se adaptan a todas las ocasiones de consumo y se adecuan a los gustos regionales manteniendo la esencia de la casa. La nueva carta de raciones incluye platos como los clásicos ‘pimientos del piquillo rellenos de txangurro’ y ‘choricitos a la sidra’, así como nuevas opciones de huevos rotos y croquetas o un delicioso cachopo asturiano.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 estrella seguirá siendo el pincho, que destaca por su calidad y variedad con más de 200 combinaciones diferentes. El pincho le ha otorgado la fama al grupo para ser una de las marcas más reconocidas del país y la marca de restauración española más veterana, con 30 años de historia a sus espaldas.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"Lizarran es la única marca de restauración organizada con autoridad en gastronomía, posicionada como referente en el sector por ofrecer pinchos como un producto único y diferenciador, siendo éste un territorio inexplorado por otras marcas", sostiene Sara Vega, directora de Marketing y Comunicación de Comess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imagen corporativaLizarran apuesta por la evolución de su imagen corporativa como estrategia para fortalecer el reconocimiento y posicionamiento de la marca. El restyling incluye modificaciones del logotipo y claim, de los colores, de la iconografía y de la fotografía. Bajo el nuevo logotipo se incluye el claim ‘Casa de pinchos’, por ser el core business de la marca, un claim que pretende aunar tradición, calidad y cercanía.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"Queremos mostrar una imagen viva de Lizarran sin dejar de ser una marca sólida que representa sus valores de siempre. Hemos apostado por actualizar el logotipo y por ampliar la gama de colores, así como por modificar tipografías y estilo y tono de la fotografía entre otros elementos, adaptándonos para estar más cerca de nuestros públicos según sus diferentes momentos de consumo y en diferentes canales.Hoy en día hay que adaptar la comunicación no sólo al punto de venta, sino también a un entorno digital exigente, cambiante y muy esteta", concluye Sara Vega.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Lizarran, que cuenta con una gran aceptación internacional como representante de la gastronomía española, está presente en 14 países con más de 300 establecimientos y espera abrir 25 nuevos restaurantes en territorio nacional durante 2018.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https://www.notasdeprensa.es/lizarran-presenta-su-nueva-imagen-corporativa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Gastronomía Marketing Restauración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