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19/02/2013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Linguaserve refuerza su gestor online de contenido multilingüe, el sistema Global Business Connector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Linguaserve ha dado un paso hacia delante dentro de su estrategia corporativa de convertirse en un referente en el sector GILT (globalización, internacionalización, localización y traducción) con el reforzamiento de su desarrollo tecnológico Global Business Connector (GBC).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Linguaserve (www.linguaserve.com), compañía especializada en traducción, servicios lingüísticos y soluciones multilingües de última generación, ha dado un paso hacia delante dentro de su estrategia corporativa de convertirse en un referente en el sector GILT (globalización, internacionalización, localización y traducción) con el reforzamiento de su desarrollo tecnológico Global Business Connector (GBC).</w:t></w:r></w:p><w:p><w:pPr><w:ind w:left="-284" w:right="-427"/>	<w:jc w:val="both"/><w:rPr><w:rFonts/><w:color w:val="262626" w:themeColor="text1" w:themeTint="D9"/></w:rPr></w:pPr><w:r><w:t>	GBC (http://www.linguaserve.net/ov/control/main) es un gestor online de contenidos multilingües que Linguaserve ofrece a todos sus clientes. El sistema facilita la realización de todo tipo de funciones, incluyendo listados de archivos enviados por proyecto, listados de proyectos, listados de documentación descarga o de referencia, funciones de búsqueda, funciones de visualización de paquetes zip de archivos...</w:t></w:r></w:p><w:p><w:pPr><w:ind w:left="-284" w:right="-427"/>	<w:jc w:val="both"/><w:rPr><w:rFonts/><w:color w:val="262626" w:themeColor="text1" w:themeTint="D9"/></w:rPr></w:pPr><w:r><w:t>	Con GBC, el cliente puede ver en tiempo real el estado de cada uno de sus proyectos multilingües (tanto históricos como en curso), seleccionando alguno de ellos o dando de alta uno nuevo. Una vez seleccionado un proyecto también puede visualizar el estado de cada una de las fases que previamente ha establecido con Linguaserve, accediendo directamente a la zona operativa de intercambio de contenidos. En dicha zona tiene la posibilidad de llevar a cabo distintas funciones: enviar nuevos contenidos que necesite traducir o localizar, descargar los resultados traducidos, etc. Incluye además módulos de gestión de contenidos multilingües para ser integrados en el gestor de contenidos del cliente y automatizar así todo el proceso.</w:t></w:r></w:p><w:p><w:pPr><w:ind w:left="-284" w:right="-427"/>	<w:jc w:val="both"/><w:rPr><w:rFonts/><w:color w:val="262626" w:themeColor="text1" w:themeTint="D9"/></w:rPr></w:pPr><w:r><w:t>	Como valor añadido adicional, GBC dispone de un sofisticado sistema de encriptación que facilita la seguridad y confidencialidad en la consulta de datos por parte de los distintos clientes. El sistema ha sido concebido para resultar amigable e intuitivo de utilizar por parte de los usuarios, simplificando el proceso de consultas del estado de sus proyectos.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Charo Onieva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influence&profit Agencia de Comunicación Empresarial y RR.PP.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913267933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https://www.notasdeprensa.es/linguaserve-refuerza-su-gestor-online-de-contenido-multilinge-el-sistema-global-business-connector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Software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