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de chárter este verano aumentarán más de un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primer trimestre del año, la mejora de la percepción de la economía, acompañada de un cambio de preferencia de la compra al alquiler de embarcaciones, ha supuesto un espectacular incremento de reservas del 59% respecto al primer trimestre del pasado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histórico de tendencias hace prever un incremento final para las reservas del periodo de temporada alta para el sector del chárter (Junio a Septiembre) que podrá ser superior al 40%. Curiosamente, el crecimiento viene distribuido por igual entre el mercado nacional e internacional, pero sí se aprecia un cambio de tendencia hacia el alquiler de embarcaciones más grandes y lujosas, pero previa comparación minuciosa de precio y selección detallada del barco a alquilar. Los datos reflejan que un usuario cada vez mira y compara más embarcaciones antes de decidirse a alquilar una embarcación.</w:t>
            </w:r>
          </w:p>
          <w:p>
            <w:pPr>
              <w:ind w:left="-284" w:right="-427"/>
              <w:jc w:val="both"/>
              <w:rPr>
                <w:rFonts/>
                <w:color w:val="262626" w:themeColor="text1" w:themeTint="D9"/>
              </w:rPr>
            </w:pPr>
            <w:r>
              <w:t>La madurez en el marcado del alquiler de barcos ha hecho patente que el usuario de chárter es conocedor del sector y quiere tener contacto directo con el armador sin pagar un dinero extra por el mismo servicio. Así, la multitud de plataformas que han aparecido durante los últimos años, intermediando a comisión, imitando un modelo que sí funciona en el sector viajes, ha demostrado que esta política no es exportable a un sector donde los barcos y la navegación, además de un medio, son un hobby y una ilusión para la mayoría de los amantes de la náutica.</w:t>
            </w:r>
          </w:p>
          <w:p>
            <w:pPr>
              <w:ind w:left="-284" w:right="-427"/>
              <w:jc w:val="both"/>
              <w:rPr>
                <w:rFonts/>
                <w:color w:val="262626" w:themeColor="text1" w:themeTint="D9"/>
              </w:rPr>
            </w:pPr>
            <w:r>
              <w:t>En este contexto han triunfado de forma especial plataformas como TopBarcos.com, que ponen en contacto sin intermediarios ni comisiones a armadores con clientes, y que cuentan además con una sección específica para ofertas de Chárter de última hora</w:t>
            </w:r>
          </w:p>
          <w:p>
            <w:pPr>
              <w:ind w:left="-284" w:right="-427"/>
              <w:jc w:val="both"/>
              <w:rPr>
                <w:rFonts/>
                <w:color w:val="262626" w:themeColor="text1" w:themeTint="D9"/>
              </w:rPr>
            </w:pPr>
            <w:r>
              <w:t>Es aquí donde, tanto grandes empresas de chárter, como pequeños armadores, encuentran una fórmula ideal para dar a conocer su servicio (en chárter, el cliente satisfecho suele repetir) y para cubrir vacantes, plazas libres de última hora o periodos de baja actividad, ofrecer experiencias especiales en una gran vía para atraer nuevo público.</w:t>
            </w:r>
          </w:p>
          <w:p>
            <w:pPr>
              <w:ind w:left="-284" w:right="-427"/>
              <w:jc w:val="both"/>
              <w:rPr>
                <w:rFonts/>
                <w:color w:val="262626" w:themeColor="text1" w:themeTint="D9"/>
              </w:rPr>
            </w:pPr>
            <w:r>
              <w:t>Así, por ejemplo, del total de 1697 embarcaciones en alquiler en Topbarcos.com , en la sección de ofertas se pueden encontrar experiencias únicas como descubrir los rincones secretos de Ibiza por 550€ un día a bordo de una fantástica embarcación Sessa Key Largo 28, o alquilar un velero de 16 metros en Murcia con patrón y combustible incluído por 260€.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Güell</w:t>
      </w:r>
    </w:p>
    <w:p w:rsidR="00C31F72" w:rsidRDefault="00C31F72" w:rsidP="00AB63FE">
      <w:pPr>
        <w:pStyle w:val="Sinespaciado"/>
        <w:spacing w:line="276" w:lineRule="auto"/>
        <w:ind w:left="-284"/>
        <w:rPr>
          <w:rFonts w:ascii="Arial" w:hAnsi="Arial" w:cs="Arial"/>
        </w:rPr>
      </w:pPr>
      <w:r>
        <w:rPr>
          <w:rFonts w:ascii="Arial" w:hAnsi="Arial" w:cs="Arial"/>
        </w:rPr>
        <w:t>Fundador y CEO</w:t>
      </w:r>
    </w:p>
    <w:p w:rsidR="00AB63FE" w:rsidRDefault="00C31F72" w:rsidP="00AB63FE">
      <w:pPr>
        <w:pStyle w:val="Sinespaciado"/>
        <w:spacing w:line="276" w:lineRule="auto"/>
        <w:ind w:left="-284"/>
        <w:rPr>
          <w:rFonts w:ascii="Arial" w:hAnsi="Arial" w:cs="Arial"/>
        </w:rPr>
      </w:pPr>
      <w:r>
        <w:rPr>
          <w:rFonts w:ascii="Arial" w:hAnsi="Arial" w:cs="Arial"/>
        </w:rPr>
        <w:t>937588646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https://www.notasdeprensa.es/las-reservas-de-charter-este-verano-aumentaran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