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venta de inmuebles del segundo trimestre del año sube un 15,1% respecto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resultados de la estadística sobre transacciones inmobiliarias de viviendas realizadas ante notario muestran que en el segundo trimestre de 2016 (de abril a junio) se vendieron en España 123.159 viviendas, lo que supone un crecimiento sobre igual trimestre de 2015 del 15,1%. Para encontrar un segundo trimestre con más transacciones hay que remontarse al año 2010 (153.164).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de la estadística sobre transacciones inmobiliarias de viviendas realizadas ante notario muestran que en el segundo trimestre de 2016 (de abril a junio) se vendieron en España 123.159 viviendas, lo que supone un crecimiento sobre igual trimestre de 2015 del 15,1%. Para encontrar un segundo trimestre con más transacciones hay que remontarse al año 2010 (153.164).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análisis anual, en los últimos doce meses, las transacciones inmobiliarias de viviendas realizadas ante notario ascendieron a un total de 435.816, lo que supone un incremento del 13,2% frente a los doce meses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Comparando el segundo trimestre de 2016 con el mismo periodo de 2015, 17 Comunidades Autónomas registran incrementos en el número de compraventas de viviendas y sólo en 1 disminuyen. Destacan, entre los mayores avances, Cataluña (27,9%), Asturias (23,4%), Baleares (23,3%), Aragón (19,8%) y Extremadura (19,4%). Por el contrario, sólo en Navarra se producen descensos, en concreto, del -7,0%.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Número de compraventas de viviendas Segundo trimestre Segundo trimestre Variación 2015 2016 Total nacional 107.043 123.159 15,1% Andalucía 20.873 23.853 14,3% Aragón 2.809 3.365 19,8% Asturias (Principado de) 1.665 2.054 23,4% Balears (Illes) 3.306 4.075 23,3% Canarias 5.021 5.958 18,7% Cantabria 1.216 1.405 15,5% Castilla y León 4.918 5.432 10,5% Castilla-La Mancha 3.698 4.304 16,4% Cataluña 16.387 20.952 27,9% Comunitat Valenciana 16.695 18.584 11,3% Extremadura 1.548 1.849 19,4% Galicia 3.847 4.015 4,4% Madrid (Comunidad de) 15.214 16.617 9,2% Murcia (Región de) 3.409 4.037 18,4% Navarra (C. Foral de) 1.121 1.042 -7,0% País Vasco 4.204 4.490 6,8% Rioja (La) 858 858 0,0% Ceuta y Melilla 254 269 5,9%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municipios, los que registran un mayor número de compraventas en el 2º trimestre, son Madrid (9.840), Barcelona (4.496), Valencia (2.356), Sevilla (2.015), Zaragoza (1.922), Torrevieja (1.616), Málaga (1.565) y Palma de Mallorca (1.356).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Analizando el acumulado de los últimos 12 meses (julio15-junio16 frente a julio14-junio15), todas las Comunidades Autónomas registran un comportamiento positivo, destacando Murcia, Baleares, Canarias, Cataluña, Asturias y Cantabria, con una subida anual del 23,7%, 20,4%, 19,0%, 18,3%, 16,4% y 15,2%,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se refiere al régimen de protección, las transacciones de vivienda libre durante el segundo trimestre de 2016 ascendieron a 117.422, lo que representa un 95,3% del total. Por su parte, las transacciones de vivienda protegida ascendieron en dicho periodo a 5.737, un 4,7% del total. En cuanto a la tipología, 11.948 transacciones correspondieron a vivienda nueva, lo que representa un 9,7% del total. Por su parte, la vivienda de segunda mano, con 111.211, supone el 90,3%.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relación a la nacionalidad del comprador, las transacciones realizadas por extranjeros residentes en España experimentan crecimiento interanual por vigésimo trimestre consecutivo, en concreto un 19,1% frente al segundo trimestre de 2015, totalizando 20.444 compraventas. Asimismo, las compraventas realizadas por extranjeros no residentes ascienden a 1.354 en el trimestre, un 8% superior a las de hace un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conjunto, las compraventas realizas por extranjeros (residentes y no residentes) suponen 21.798, es decir, el 17,7% del total. Por provincias, las que registran mayor número de compraventas por extranjeros residentes corresponden a Alicante (4.762), Málaga (2.720), Barcelona (1.776), Santa Cruz de Tenerife (1.407), Baleares (1.400) y Madrid (1.397).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FuentesLas estadísticas de transacciones del Ministerio de Fomento se realizan a través de los datos facilitados por el Colegio del Notariado y recogen el número de viviendas objeto de compraventas formalizadas en escritura pública en oficina notarial.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Ministerio de Fomento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https://www.notasdeprensa.es/la-venta-de-inmuebles-del-segundo-trimestre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