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alcanza la tasa neta de escolarización más alta de la historia, el 29,7%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estudiantes de Grado, de Ciclo y Máster en el curso 2014-2015 asciende a 1.501.184. En la última década, la tasa neta de escolarización en la Universidad ha pasado del 23,9% al 29,7%.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Educación, Cultura y Deporte ha publicado su Informe anual Datos y Cifras del Sistema Universitario Español 2104-2015 en el que se pone de relieve que la tasa neta de escolarización en el sistema universitario español ha alcanzado este curso su nivel más alto de la historia: 29,7%. El curso pasado esta tasa estaba en el 29,4%.</w:t>
            </w:r>
          </w:p>
          <w:p>
            <w:pPr>
              <w:ind w:left="-284" w:right="-427"/>
              <w:jc w:val="both"/>
              <w:rPr>
                <w:rFonts/>
                <w:color w:val="262626" w:themeColor="text1" w:themeTint="D9"/>
              </w:rPr>
            </w:pPr>
            <w:r>
              <w:t>	La tasa neta de escolarización es la relación porcentual entre el alumnado de la edad de referencia para cursar un ciclo educativo (18 a 24 años en el caso de los estudios universitarios) respecto al total de población de esa edad.</w:t>
            </w:r>
          </w:p>
          <w:p>
            <w:pPr>
              <w:ind w:left="-284" w:right="-427"/>
              <w:jc w:val="both"/>
              <w:rPr>
                <w:rFonts/>
                <w:color w:val="262626" w:themeColor="text1" w:themeTint="D9"/>
              </w:rPr>
            </w:pPr>
            <w:r>
              <w:t>	Esta tasa viene incrementándose continuadamente en la última década: era del 23,9% en el curso 2005-06.</w:t>
            </w:r>
          </w:p>
          <w:p>
            <w:pPr>
              <w:ind w:left="-284" w:right="-427"/>
              <w:jc w:val="both"/>
              <w:rPr>
                <w:rFonts/>
                <w:color w:val="262626" w:themeColor="text1" w:themeTint="D9"/>
              </w:rPr>
            </w:pPr>
            <w:r>
              <w:t>	Durante el curso 2014-2015 los estudiantes de Grado, de Ciclo y de Máster de las Universidades españolas ascienden a 1.501.184, lo que comparado con los 1.539.709 del curso anterior, supone un descenso del 2,5%. </w:t>
            </w:r>
          </w:p>
          <w:p>
            <w:pPr>
              <w:ind w:left="-284" w:right="-427"/>
              <w:jc w:val="both"/>
              <w:rPr>
                <w:rFonts/>
                <w:color w:val="262626" w:themeColor="text1" w:themeTint="D9"/>
              </w:rPr>
            </w:pPr>
            <w:r>
              <w:t>	Estudiantes de Grado y Primer y Segundo Ciclo</w:t>
            </w:r>
          </w:p>
          <w:p>
            <w:pPr>
              <w:ind w:left="-284" w:right="-427"/>
              <w:jc w:val="both"/>
              <w:rPr>
                <w:rFonts/>
                <w:color w:val="262626" w:themeColor="text1" w:themeTint="D9"/>
              </w:rPr>
            </w:pPr>
            <w:r>
              <w:t>	En lo relativo a estudiantes de Grado, Primer y Segundo Ciclo, su número total ha disminuido un 3,9%. En las universidades públicas el descenso ha sido del 3,4% y en las privadas del 7,2%.</w:t>
            </w:r>
          </w:p>
          <w:p>
            <w:pPr>
              <w:ind w:left="-284" w:right="-427"/>
              <w:jc w:val="both"/>
              <w:rPr>
                <w:rFonts/>
                <w:color w:val="262626" w:themeColor="text1" w:themeTint="D9"/>
              </w:rPr>
            </w:pPr>
            <w:r>
              <w:t>	Este descenso obedece a dos cuestiones fundamentales:</w:t>
            </w:r>
          </w:p>
          <w:p>
            <w:pPr>
              <w:ind w:left="-284" w:right="-427"/>
              <w:jc w:val="both"/>
              <w:rPr>
                <w:rFonts/>
                <w:color w:val="262626" w:themeColor="text1" w:themeTint="D9"/>
              </w:rPr>
            </w:pPr>
            <w:r>
              <w:t>	1ª.-  El descenso de la población entre 18 y 24 años. 	Según datos del INE, con fecha 1 de enero de 2015 (proyección población) la población en estos tramos de edad era de 3.180.296 frente a los 3.233.052 del curso anterior, lo que supone un descenso del 1,6%.</w:t>
            </w:r>
          </w:p>
          <w:p>
            <w:pPr>
              <w:ind w:left="-284" w:right="-427"/>
              <w:jc w:val="both"/>
              <w:rPr>
                <w:rFonts/>
                <w:color w:val="262626" w:themeColor="text1" w:themeTint="D9"/>
              </w:rPr>
            </w:pPr>
            <w:r>
              <w:t>	2”.- Las actuales titulaciones de Grado son de, al menos, 4 años. 	Hasta que se implantó en nuestro país la estructura del Espacio Europeo de Educación Superior (Proceso Bolonia) aproximadamente el 40% de los estudiantes cursaban titulaciones de 3 años y el 60% las cursaban de 5 años. El último curso en el que se matricularon estudiantes en estas enseñanzas pre-Bolonia fue el curso 2009-2010. Desde entonces la menor duración de los estudios de Grado supone mayor velocidad de rotación (menor número de años de permanencia en la universidad) lo que se traduce en un menor número de estudiantes.</w:t>
            </w:r>
          </w:p>
          <w:p>
            <w:pPr>
              <w:ind w:left="-284" w:right="-427"/>
              <w:jc w:val="both"/>
              <w:rPr>
                <w:rFonts/>
                <w:color w:val="262626" w:themeColor="text1" w:themeTint="D9"/>
              </w:rPr>
            </w:pPr>
            <w:r>
              <w:t>	Durante el curso 2014-2015 los precios públicos en primera matrícula de Grado se han mantenido prácticamente estables respecto al curso anterior: la variación media ha sido del 0,3%.</w:t>
            </w:r>
          </w:p>
          <w:p>
            <w:pPr>
              <w:ind w:left="-284" w:right="-427"/>
              <w:jc w:val="both"/>
              <w:rPr>
                <w:rFonts/>
                <w:color w:val="262626" w:themeColor="text1" w:themeTint="D9"/>
              </w:rPr>
            </w:pPr>
            <w:r>
              <w:t>	Estudiantes de Máster</w:t>
            </w:r>
          </w:p>
          <w:p>
            <w:pPr>
              <w:ind w:left="-284" w:right="-427"/>
              <w:jc w:val="both"/>
              <w:rPr>
                <w:rFonts/>
                <w:color w:val="262626" w:themeColor="text1" w:themeTint="D9"/>
              </w:rPr>
            </w:pPr>
            <w:r>
              <w:t>	Durante el curso 2014-2015 el número de estudiantes de Máster ha aumentado el 13,8% respecto al curso anterior.</w:t>
            </w:r>
          </w:p>
          <w:p>
            <w:pPr>
              <w:ind w:left="-284" w:right="-427"/>
              <w:jc w:val="both"/>
              <w:rPr>
                <w:rFonts/>
                <w:color w:val="262626" w:themeColor="text1" w:themeTint="D9"/>
              </w:rPr>
            </w:pPr>
            <w:r>
              <w:t>	No obstante siguen siendo pocos los que cursan estas enseñanzas una vez finalizados sus estudios de Grado. La evolución de la tasa de transición es la siguiente:</w:t>
            </w:r>
          </w:p>
          <w:p>
            <w:pPr>
              <w:ind w:left="-284" w:right="-427"/>
              <w:jc w:val="both"/>
              <w:rPr>
                <w:rFonts/>
                <w:color w:val="262626" w:themeColor="text1" w:themeTint="D9"/>
              </w:rPr>
            </w:pPr>
            <w:r>
              <w:t>	Curso 2011-2012: 8,9%	Curso 2012-2013: 12,1%	Curso 2013-2014: 18,4%</w:t>
            </w:r>
          </w:p>
          <w:p>
            <w:pPr>
              <w:ind w:left="-284" w:right="-427"/>
              <w:jc w:val="both"/>
              <w:rPr>
                <w:rFonts/>
                <w:color w:val="262626" w:themeColor="text1" w:themeTint="D9"/>
              </w:rPr>
            </w:pPr>
            <w:r>
              <w:t>	El informe "Datos y Cifras del Sistema Universitario Español. Curso 2014-2015" puede descargarse en el siguiente enlace:</w:t>
            </w:r>
          </w:p>
          <w:p>
            <w:pPr>
              <w:ind w:left="-284" w:right="-427"/>
              <w:jc w:val="both"/>
              <w:rPr>
                <w:rFonts/>
                <w:color w:val="262626" w:themeColor="text1" w:themeTint="D9"/>
              </w:rPr>
            </w:pPr>
            <w:r>
              <w:t>	www.mecd.gob.es/dms/mecd/educacion-mecd/areas-educacion/universidades/estadisticas-informes/datos-cifras/Datos-y-Cifras-del-SUE-Curso-2014-2015.pdf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https://www.notasdeprensa.es/la-universidad-alcanza-la-tasa-neta-de_1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